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E614E" w14:textId="33B1EB78" w:rsidR="00AC0A2E" w:rsidRPr="00493327" w:rsidRDefault="00493327" w:rsidP="00493327">
      <w:pPr>
        <w:bidi/>
        <w:rPr>
          <w:rFonts w:ascii="Arabic Typesetting" w:hAnsi="Arabic Typesetting" w:cs="Arabic Typesetting"/>
          <w:b/>
          <w:sz w:val="21"/>
          <w:szCs w:val="21"/>
        </w:rPr>
      </w:pPr>
      <w:r w:rsidRPr="00493327">
        <w:rPr>
          <w:rFonts w:ascii="Arabic Typesetting" w:hAnsi="Arabic Typesetting" w:cs="Arabic Typesetting"/>
          <w:b/>
          <w:bCs/>
          <w:noProof/>
          <w:sz w:val="21"/>
          <w:szCs w:val="21"/>
          <w:rtl/>
          <w:lang w:bidi="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46D494" wp14:editId="73FE6D55">
                <wp:simplePos x="0" y="0"/>
                <wp:positionH relativeFrom="column">
                  <wp:posOffset>-887104</wp:posOffset>
                </wp:positionH>
                <wp:positionV relativeFrom="paragraph">
                  <wp:posOffset>7110484</wp:posOffset>
                </wp:positionV>
                <wp:extent cx="8668034" cy="37782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034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A6367" w14:textId="480143DD" w:rsidR="00C01EDD" w:rsidRPr="00493327" w:rsidRDefault="00493327" w:rsidP="00493327">
                            <w:pPr>
                              <w:tabs>
                                <w:tab w:val="left" w:pos="9387"/>
                              </w:tabs>
                              <w:bidi/>
                              <w:jc w:val="both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lang w:val="fr-CH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rtl/>
                                <w:lang w:bidi="ar"/>
                              </w:rPr>
                              <w:tab/>
                            </w:r>
                            <w:r w:rsidR="00C01EDD" w:rsidRPr="00493327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rtl/>
                                <w:lang w:bidi="ar"/>
                              </w:rPr>
                              <w:t xml:space="preserve">صدر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"/>
                              </w:rPr>
                              <w:t xml:space="preserve">في </w:t>
                            </w:r>
                            <w:r w:rsidR="00C01EDD" w:rsidRPr="00493327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rtl/>
                                <w:lang w:bidi="ar"/>
                              </w:rPr>
                              <w:t>مايو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6D49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9.85pt;margin-top:559.9pt;width:682.5pt;height:2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" filled="f" stroked="f" strokeweight=".5pt">
                <v:textbox>
                  <w:txbxContent>
                    <w:p w14:paraId="30CA6367" w14:textId="480143DD" w:rsidR="00C01EDD" w:rsidRPr="00493327" w:rsidRDefault="00493327" w:rsidP="00493327">
                      <w:pPr>
                        <w:tabs>
                          <w:tab w:val="left" w:pos="9387"/>
                        </w:tabs>
                        <w:bidi/>
                        <w:jc w:val="both"/>
                        <w:rPr>
                          <w:rFonts w:ascii="Arabic Typesetting" w:hAnsi="Arabic Typesetting" w:cs="Arabic Typesetting"/>
                          <w:b/>
                          <w:bCs/>
                          <w:sz w:val="44"/>
                          <w:szCs w:val="44"/>
                          <w:lang w:val="fr-CH"/>
                        </w:rPr>
                      </w:pPr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44"/>
                          <w:szCs w:val="44"/>
                          <w:rtl/>
                          <w:lang w:bidi="ar"/>
                        </w:rPr>
                        <w:tab/>
                      </w:r>
                      <w:r w:rsidR="00C01EDD" w:rsidRPr="00493327">
                        <w:rPr>
                          <w:rFonts w:ascii="Arabic Typesetting" w:hAnsi="Arabic Typesetting" w:cs="Arabic Typesetting"/>
                          <w:b/>
                          <w:bCs/>
                          <w:sz w:val="44"/>
                          <w:szCs w:val="44"/>
                          <w:rtl/>
                          <w:lang w:bidi="ar"/>
                        </w:rPr>
                        <w:t xml:space="preserve">صدر </w:t>
                      </w: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sz w:val="44"/>
                          <w:szCs w:val="44"/>
                          <w:rtl/>
                          <w:lang w:bidi="ar"/>
                        </w:rPr>
                        <w:t xml:space="preserve">في </w:t>
                      </w:r>
                      <w:r w:rsidR="00C01EDD" w:rsidRPr="00493327">
                        <w:rPr>
                          <w:rFonts w:ascii="Arabic Typesetting" w:hAnsi="Arabic Typesetting" w:cs="Arabic Typesetting"/>
                          <w:b/>
                          <w:bCs/>
                          <w:sz w:val="44"/>
                          <w:szCs w:val="44"/>
                          <w:rtl/>
                          <w:lang w:bidi="ar"/>
                        </w:rPr>
                        <w:t>مايو 2020</w:t>
                      </w:r>
                    </w:p>
                  </w:txbxContent>
                </v:textbox>
              </v:shape>
            </w:pict>
          </mc:Fallback>
        </mc:AlternateContent>
      </w:r>
      <w:r w:rsidRPr="00493327">
        <w:rPr>
          <w:rFonts w:ascii="Arabic Typesetting" w:hAnsi="Arabic Typesetting" w:cs="Arabic Typesetting"/>
          <w:b/>
          <w:bCs/>
          <w:noProof/>
          <w:sz w:val="21"/>
          <w:szCs w:val="21"/>
          <w:rtl/>
          <w:lang w:bidi="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D6A05" wp14:editId="267947F6">
                <wp:simplePos x="0" y="0"/>
                <wp:positionH relativeFrom="column">
                  <wp:posOffset>-2214880</wp:posOffset>
                </wp:positionH>
                <wp:positionV relativeFrom="paragraph">
                  <wp:posOffset>7809865</wp:posOffset>
                </wp:positionV>
                <wp:extent cx="11128248" cy="3685032"/>
                <wp:effectExtent l="304800" t="2076450" r="283210" b="20872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7865">
                          <a:off x="0" y="0"/>
                          <a:ext cx="11128248" cy="3685032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5FA56" id="Rectangle 4" o:spid="_x0000_s1026" style="position:absolute;margin-left:-174.4pt;margin-top:614.95pt;width:876.25pt;height:290.15pt;rotation:153776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" fillcolor="#ffc000 [3207]" strokecolor="#1f3763 [1604]" strokeweight="1pt"/>
            </w:pict>
          </mc:Fallback>
        </mc:AlternateContent>
      </w:r>
      <w:r w:rsidRPr="00493327">
        <w:rPr>
          <w:rFonts w:ascii="Arabic Typesetting" w:hAnsi="Arabic Typesetting" w:cs="Arabic Typesetting"/>
          <w:b/>
          <w:bCs/>
          <w:noProof/>
          <w:sz w:val="21"/>
          <w:szCs w:val="21"/>
          <w:rtl/>
          <w:lang w:bidi="ar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3BA674F0" wp14:editId="47466419">
                <wp:simplePos x="0" y="0"/>
                <wp:positionH relativeFrom="margin">
                  <wp:posOffset>-3014051</wp:posOffset>
                </wp:positionH>
                <wp:positionV relativeFrom="paragraph">
                  <wp:posOffset>-2531660</wp:posOffset>
                </wp:positionV>
                <wp:extent cx="11128375" cy="3684905"/>
                <wp:effectExtent l="304800" t="2095500" r="282575" b="20872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8973">
                          <a:off x="0" y="0"/>
                          <a:ext cx="11128375" cy="368490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CDF41" id="Rectangle 3" o:spid="_x0000_s1026" style="position:absolute;margin-left:-237.35pt;margin-top:-199.35pt;width:876.25pt;height:290.15pt;rotation:1538974fd;z-index:-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" fillcolor="#ffc000 [3207]" strokecolor="#1f3763 [1604]" strokeweight="1pt">
                <w10:wrap anchorx="margin"/>
              </v:rect>
            </w:pict>
          </mc:Fallback>
        </mc:AlternateContent>
      </w:r>
      <w:r w:rsidRPr="00493327">
        <w:rPr>
          <w:rFonts w:ascii="Arabic Typesetting" w:hAnsi="Arabic Typesetting" w:cs="Arabic Typesetting"/>
          <w:b/>
          <w:bCs/>
          <w:noProof/>
          <w:sz w:val="21"/>
          <w:szCs w:val="21"/>
          <w:rtl/>
          <w:lang w:bidi="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BA992" wp14:editId="6AE4619A">
                <wp:simplePos x="0" y="0"/>
                <wp:positionH relativeFrom="margin">
                  <wp:align>right</wp:align>
                </wp:positionH>
                <wp:positionV relativeFrom="paragraph">
                  <wp:posOffset>-409433</wp:posOffset>
                </wp:positionV>
                <wp:extent cx="6359857" cy="13442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857" cy="1344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E2EB1" w14:textId="1E9C0A1A" w:rsidR="00493327" w:rsidRDefault="00493327" w:rsidP="00C01EDD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11E41"/>
                                <w:sz w:val="56"/>
                                <w:szCs w:val="56"/>
                                <w:rtl/>
                                <w:lang w:bidi="ar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11E41"/>
                                <w:sz w:val="56"/>
                                <w:szCs w:val="56"/>
                                <w:rtl/>
                                <w:lang w:bidi="ar"/>
                              </w:rPr>
                              <w:t>الصفقة الكبرى</w:t>
                            </w:r>
                          </w:p>
                          <w:p w14:paraId="4FB2559F" w14:textId="634FEA8D" w:rsidR="00C01EDD" w:rsidRPr="00493327" w:rsidRDefault="00493327" w:rsidP="00493327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11E41"/>
                                <w:sz w:val="56"/>
                                <w:szCs w:val="56"/>
                                <w:rtl/>
                                <w:lang w:bidi="ar-EG"/>
                              </w:rPr>
                              <w:t>الفريق العامل المعني ب</w:t>
                            </w:r>
                            <w:r w:rsidR="00C01EDD" w:rsidRPr="00493327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11E41"/>
                                <w:sz w:val="56"/>
                                <w:szCs w:val="56"/>
                                <w:rtl/>
                                <w:lang w:bidi="ar"/>
                              </w:rPr>
                              <w:t xml:space="preserve">توطين العمل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11E41"/>
                                <w:sz w:val="56"/>
                                <w:szCs w:val="56"/>
                                <w:rtl/>
                                <w:lang w:bidi="ar"/>
                              </w:rPr>
                              <w:t>الإنساني</w:t>
                            </w:r>
                          </w:p>
                          <w:p w14:paraId="078B920D" w14:textId="77777777" w:rsidR="00C01EDD" w:rsidRPr="00493327" w:rsidRDefault="00C01EDD" w:rsidP="00C01EDD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1BA992" id="Text Box 5" o:spid="_x0000_s1027" type="#_x0000_t202" style="position:absolute;left:0;text-align:left;margin-left:449.6pt;margin-top:-32.25pt;width:500.8pt;height:105.85pt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" filled="f" stroked="f" strokeweight=".5pt">
                <v:textbox>
                  <w:txbxContent>
                    <w:p w14:paraId="270E2EB1" w14:textId="1E9C0A1A" w:rsidR="00493327" w:rsidRDefault="00493327" w:rsidP="00C01EDD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color w:val="011E41"/>
                          <w:sz w:val="56"/>
                          <w:szCs w:val="56"/>
                          <w:rtl/>
                          <w:lang w:bidi="ar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color w:val="011E41"/>
                          <w:sz w:val="56"/>
                          <w:szCs w:val="56"/>
                          <w:rtl/>
                          <w:lang w:bidi="ar"/>
                        </w:rPr>
                        <w:t>الصفقة الكبرى</w:t>
                      </w:r>
                    </w:p>
                    <w:p w14:paraId="4FB2559F" w14:textId="634FEA8D" w:rsidR="00C01EDD" w:rsidRPr="00493327" w:rsidRDefault="00493327" w:rsidP="00493327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color w:val="011E41"/>
                          <w:sz w:val="56"/>
                          <w:szCs w:val="56"/>
                          <w:rtl/>
                          <w:lang w:bidi="ar-EG"/>
                        </w:rPr>
                        <w:t>الفريق العامل المعني ب</w:t>
                      </w:r>
                      <w:r w:rsidR="00C01EDD" w:rsidRPr="00493327">
                        <w:rPr>
                          <w:rFonts w:ascii="Arabic Typesetting" w:hAnsi="Arabic Typesetting" w:cs="Arabic Typesetting"/>
                          <w:b/>
                          <w:bCs/>
                          <w:color w:val="011E41"/>
                          <w:sz w:val="56"/>
                          <w:szCs w:val="56"/>
                          <w:rtl/>
                          <w:lang w:bidi="ar"/>
                        </w:rPr>
                        <w:t xml:space="preserve">توطين العمل </w:t>
                      </w: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color w:val="011E41"/>
                          <w:sz w:val="56"/>
                          <w:szCs w:val="56"/>
                          <w:rtl/>
                          <w:lang w:bidi="ar"/>
                        </w:rPr>
                        <w:t>الإنساني</w:t>
                      </w:r>
                    </w:p>
                    <w:p w14:paraId="078B920D" w14:textId="77777777" w:rsidR="00C01EDD" w:rsidRPr="00493327" w:rsidRDefault="00C01EDD" w:rsidP="00C01EDD">
                      <w:pPr>
                        <w:bidi/>
                        <w:rPr>
                          <w:rFonts w:ascii="Arabic Typesetting" w:hAnsi="Arabic Typesetting" w:cs="Arabic Typesetting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EDD" w:rsidRPr="00493327">
        <w:rPr>
          <w:rFonts w:ascii="Arabic Typesetting" w:hAnsi="Arabic Typesetting" w:cs="Arabic Typesetting"/>
          <w:b/>
          <w:bCs/>
          <w:noProof/>
          <w:sz w:val="21"/>
          <w:szCs w:val="21"/>
          <w:rtl/>
          <w:lang w:bidi="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AC288B" wp14:editId="2D2F6689">
                <wp:simplePos x="0" y="0"/>
                <wp:positionH relativeFrom="column">
                  <wp:posOffset>552450</wp:posOffset>
                </wp:positionH>
                <wp:positionV relativeFrom="paragraph">
                  <wp:posOffset>3427136</wp:posOffset>
                </wp:positionV>
                <wp:extent cx="4555490" cy="21913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5490" cy="2191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7FF37" w14:textId="453A912B" w:rsidR="008D0CF0" w:rsidRPr="00E30B67" w:rsidRDefault="008D0CF0" w:rsidP="008D0CF0">
                            <w:pPr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sz w:val="76"/>
                                <w:szCs w:val="76"/>
                                <w:lang w:val="en-US"/>
                              </w:rPr>
                            </w:pPr>
                            <w:r w:rsidRPr="00E30B67">
                              <w:rPr>
                                <w:rFonts w:ascii="Arabic Typesetting" w:hAnsi="Arabic Typesetting" w:cs="Arabic Typesetting"/>
                                <w:sz w:val="76"/>
                                <w:szCs w:val="76"/>
                                <w:rtl/>
                                <w:lang w:bidi="ar"/>
                              </w:rPr>
                              <w:t xml:space="preserve">مذكرة إرشادية بشأن ممارسات الشراكة من أجل </w:t>
                            </w:r>
                            <w:r w:rsidR="00DF0324">
                              <w:rPr>
                                <w:rFonts w:ascii="Arabic Typesetting" w:hAnsi="Arabic Typesetting" w:cs="Arabic Typesetting" w:hint="cs"/>
                                <w:sz w:val="76"/>
                                <w:szCs w:val="76"/>
                                <w:rtl/>
                                <w:lang w:bidi="ar"/>
                              </w:rPr>
                              <w:t>توطين العمل الإنساني</w:t>
                            </w:r>
                          </w:p>
                          <w:p w14:paraId="023C3CC3" w14:textId="7BC74CE5" w:rsidR="00C01EDD" w:rsidRPr="008D0CF0" w:rsidRDefault="00C01EDD" w:rsidP="00493327">
                            <w:pPr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sz w:val="76"/>
                                <w:szCs w:val="7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288B" id="Text Box 6" o:spid="_x0000_s1028" type="#_x0000_t202" style="position:absolute;left:0;text-align:left;margin-left:43.5pt;margin-top:269.85pt;width:358.7pt;height:17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" filled="f" stroked="f" strokeweight=".5pt">
                <v:textbox>
                  <w:txbxContent>
                    <w:p w14:paraId="5B97FF37" w14:textId="453A912B" w:rsidR="008D0CF0" w:rsidRPr="00E30B67" w:rsidRDefault="008D0CF0" w:rsidP="008D0CF0">
                      <w:pPr>
                        <w:bidi/>
                        <w:jc w:val="center"/>
                        <w:rPr>
                          <w:rFonts w:ascii="Arabic Typesetting" w:hAnsi="Arabic Typesetting" w:cs="Arabic Typesetting"/>
                          <w:sz w:val="76"/>
                          <w:szCs w:val="76"/>
                          <w:lang w:val="en-US"/>
                        </w:rPr>
                      </w:pPr>
                      <w:r w:rsidRPr="00E30B67">
                        <w:rPr>
                          <w:rFonts w:ascii="Arabic Typesetting" w:hAnsi="Arabic Typesetting" w:cs="Arabic Typesetting"/>
                          <w:sz w:val="76"/>
                          <w:szCs w:val="76"/>
                          <w:rtl/>
                          <w:lang w:bidi="ar"/>
                        </w:rPr>
                        <w:t xml:space="preserve">مذكرة إرشادية بشأن ممارسات الشراكة من أجل </w:t>
                      </w:r>
                      <w:r w:rsidR="00DF0324">
                        <w:rPr>
                          <w:rFonts w:ascii="Arabic Typesetting" w:hAnsi="Arabic Typesetting" w:cs="Arabic Typesetting" w:hint="cs"/>
                          <w:sz w:val="76"/>
                          <w:szCs w:val="76"/>
                          <w:rtl/>
                          <w:lang w:bidi="ar"/>
                        </w:rPr>
                        <w:t>توطين العمل الإنساني</w:t>
                      </w:r>
                    </w:p>
                    <w:p w14:paraId="023C3CC3" w14:textId="7BC74CE5" w:rsidR="00C01EDD" w:rsidRPr="008D0CF0" w:rsidRDefault="00C01EDD" w:rsidP="00493327">
                      <w:pPr>
                        <w:bidi/>
                        <w:jc w:val="center"/>
                        <w:rPr>
                          <w:rFonts w:ascii="Arabic Typesetting" w:hAnsi="Arabic Typesetting" w:cs="Arabic Typesetting"/>
                          <w:sz w:val="76"/>
                          <w:szCs w:val="7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A2E" w:rsidRPr="00493327">
        <w:rPr>
          <w:rFonts w:ascii="Arabic Typesetting" w:hAnsi="Arabic Typesetting" w:cs="Arabic Typesetting"/>
          <w:b/>
          <w:bCs/>
          <w:sz w:val="21"/>
          <w:szCs w:val="21"/>
          <w:rtl/>
          <w:lang w:bidi="ar"/>
        </w:rPr>
        <w:br w:type="page"/>
      </w:r>
    </w:p>
    <w:p w14:paraId="05423B3B" w14:textId="5D2021B1" w:rsidR="009947F8" w:rsidRPr="00E30B67" w:rsidRDefault="009947F8" w:rsidP="00DF0324">
      <w:pPr>
        <w:bidi/>
        <w:spacing w:before="120" w:after="120" w:line="240" w:lineRule="auto"/>
        <w:rPr>
          <w:rFonts w:ascii="Arabic Typesetting" w:eastAsiaTheme="majorEastAsia" w:hAnsi="Arabic Typesetting" w:cs="Arabic Typesetting"/>
          <w:b/>
          <w:bCs/>
          <w:color w:val="011E41"/>
          <w:sz w:val="32"/>
          <w:szCs w:val="32"/>
        </w:rPr>
      </w:pPr>
      <w:r w:rsidRPr="00E30B67">
        <w:rPr>
          <w:rFonts w:ascii="Arabic Typesetting" w:hAnsi="Arabic Typesetting" w:cs="Arabic Typesetting"/>
          <w:b/>
          <w:bCs/>
          <w:color w:val="011E41"/>
          <w:sz w:val="32"/>
          <w:szCs w:val="32"/>
          <w:rtl/>
          <w:lang w:bidi="ar"/>
        </w:rPr>
        <w:lastRenderedPageBreak/>
        <w:t xml:space="preserve">مذكرة إرشادية بشأن ممارسات الشراكة من أجل </w:t>
      </w:r>
      <w:r w:rsidR="00DF0324">
        <w:rPr>
          <w:rFonts w:ascii="Arabic Typesetting" w:hAnsi="Arabic Typesetting" w:cs="Arabic Typesetting" w:hint="cs"/>
          <w:b/>
          <w:bCs/>
          <w:color w:val="011E41"/>
          <w:sz w:val="32"/>
          <w:szCs w:val="32"/>
          <w:rtl/>
          <w:lang w:bidi="ar"/>
        </w:rPr>
        <w:t>توطين العمل الإنساني</w:t>
      </w:r>
    </w:p>
    <w:p w14:paraId="39FCAB9B" w14:textId="6ECF06C4" w:rsidR="00A57E9F" w:rsidRDefault="009947F8" w:rsidP="00DF0324">
      <w:pPr>
        <w:bidi/>
        <w:spacing w:before="120" w:after="12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"/>
        </w:rPr>
      </w:pP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ساهم أكثر من 400 وكالة إنسانية في تحديد </w:t>
      </w:r>
      <w:r w:rsidR="00312D58">
        <w:rPr>
          <w:rFonts w:ascii="Arabic Typesetting" w:hAnsi="Arabic Typesetting" w:cs="Arabic Typesetting" w:hint="cs"/>
          <w:sz w:val="32"/>
          <w:szCs w:val="32"/>
          <w:rtl/>
          <w:lang w:bidi="ar"/>
        </w:rPr>
        <w:t>ال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ممارسات </w:t>
      </w:r>
      <w:r w:rsidR="000A2913">
        <w:rPr>
          <w:rFonts w:ascii="Arabic Typesetting" w:hAnsi="Arabic Typesetting" w:cs="Arabic Typesetting" w:hint="cs"/>
          <w:sz w:val="32"/>
          <w:szCs w:val="32"/>
          <w:rtl/>
          <w:lang w:bidi="ar"/>
        </w:rPr>
        <w:t>ذات الأولوية</w:t>
      </w:r>
      <w:r w:rsidR="00312D58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ل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لشراكة </w:t>
      </w:r>
      <w:r w:rsidR="007A59D7">
        <w:rPr>
          <w:rFonts w:ascii="Arabic Typesetting" w:hAnsi="Arabic Typesetting" w:cs="Arabic Typesetting" w:hint="cs"/>
          <w:sz w:val="32"/>
          <w:szCs w:val="32"/>
          <w:rtl/>
          <w:lang w:bidi="ar"/>
        </w:rPr>
        <w:t>في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مجال </w:t>
      </w:r>
      <w:r w:rsidR="007A59D7">
        <w:rPr>
          <w:rFonts w:ascii="Arabic Typesetting" w:hAnsi="Arabic Typesetting" w:cs="Arabic Typesetting" w:hint="cs"/>
          <w:sz w:val="32"/>
          <w:szCs w:val="32"/>
          <w:rtl/>
          <w:lang w:bidi="ar"/>
        </w:rPr>
        <w:t>توطين العمل الإنساني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؛ </w:t>
      </w:r>
      <w:r w:rsidR="007A59D7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وقد شكلت </w:t>
      </w:r>
      <w:r w:rsidR="007A59D7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الجهات الفاعلة المحلية/الوطنية 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ما يقرب من 85٪ منه</w:t>
      </w:r>
      <w:r w:rsidR="007A59D7">
        <w:rPr>
          <w:rFonts w:ascii="Arabic Typesetting" w:hAnsi="Arabic Typesetting" w:cs="Arabic Typesetting" w:hint="cs"/>
          <w:sz w:val="32"/>
          <w:szCs w:val="32"/>
          <w:rtl/>
          <w:lang w:bidi="ar"/>
        </w:rPr>
        <w:t>ا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. </w:t>
      </w:r>
      <w:r w:rsidR="00413C43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وترتكز هذه 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المذكرة </w:t>
      </w:r>
      <w:r w:rsidR="00413C43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الإرشادية على 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نتائج </w:t>
      </w:r>
      <w:r w:rsidR="00DA53D6">
        <w:rPr>
          <w:rFonts w:ascii="Arabic Typesetting" w:hAnsi="Arabic Typesetting" w:cs="Arabic Typesetting" w:hint="cs"/>
          <w:sz w:val="32"/>
          <w:szCs w:val="32"/>
          <w:rtl/>
          <w:lang w:bidi="ar"/>
        </w:rPr>
        <w:t>المشروع ال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بحث</w:t>
      </w:r>
      <w:r w:rsidR="00DA53D6">
        <w:rPr>
          <w:rFonts w:ascii="Arabic Typesetting" w:hAnsi="Arabic Typesetting" w:cs="Arabic Typesetting" w:hint="cs"/>
          <w:sz w:val="32"/>
          <w:szCs w:val="32"/>
          <w:rtl/>
          <w:lang w:bidi="ar"/>
        </w:rPr>
        <w:t>ي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الذي أ</w:t>
      </w:r>
      <w:r w:rsidR="00C34CD7">
        <w:rPr>
          <w:rFonts w:ascii="Arabic Typesetting" w:hAnsi="Arabic Typesetting" w:cs="Arabic Typesetting" w:hint="cs"/>
          <w:sz w:val="32"/>
          <w:szCs w:val="32"/>
          <w:rtl/>
          <w:lang w:bidi="ar"/>
        </w:rPr>
        <w:t>ُ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جري في ميانمار ونيبال ونيجيريا وجنوب السودان في عام 2018 </w:t>
      </w:r>
      <w:r w:rsidR="00C34CD7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في إطار 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برنامج </w:t>
      </w:r>
      <w:r w:rsidR="00D96283" w:rsidRPr="00C256F9">
        <w:rPr>
          <w:rFonts w:ascii="Arabic Typesetting" w:hAnsi="Arabic Typesetting" w:cs="Arabic Typesetting" w:hint="cs"/>
          <w:i/>
          <w:iCs/>
          <w:sz w:val="32"/>
          <w:szCs w:val="32"/>
          <w:rtl/>
          <w:lang w:bidi="ar"/>
        </w:rPr>
        <w:t xml:space="preserve">تعجيل </w:t>
      </w:r>
      <w:r w:rsidR="003A5112" w:rsidRPr="00C256F9">
        <w:rPr>
          <w:rFonts w:ascii="Arabic Typesetting" w:hAnsi="Arabic Typesetting" w:cs="Arabic Typesetting" w:hint="cs"/>
          <w:i/>
          <w:iCs/>
          <w:sz w:val="32"/>
          <w:szCs w:val="32"/>
          <w:rtl/>
          <w:lang w:bidi="ar"/>
        </w:rPr>
        <w:t>عملية توطين العمل الإنساني من خلال الشراكات</w:t>
      </w:r>
      <w:r w:rsidRPr="00E30B67">
        <w:rPr>
          <w:rStyle w:val="FootnoteReference"/>
          <w:rFonts w:ascii="Arabic Typesetting" w:hAnsi="Arabic Typesetting" w:cs="Arabic Typesetting"/>
          <w:sz w:val="32"/>
          <w:szCs w:val="32"/>
          <w:rtl/>
          <w:lang w:bidi="ar"/>
        </w:rPr>
        <w:footnoteReference w:id="1"/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. </w:t>
      </w:r>
      <w:r w:rsidR="007C67F1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كما </w:t>
      </w:r>
      <w:r w:rsidR="00817F1F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قام باستعراضها </w:t>
      </w:r>
      <w:r w:rsidR="00DE7C7D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أعضاء </w:t>
      </w:r>
      <w:r w:rsidR="00DE7C7D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الفريق العامل المعني بتوطين </w:t>
      </w:r>
      <w:r w:rsidR="00DE7C7D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العمل</w:t>
      </w:r>
      <w:r w:rsidR="00DE7C7D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الإنساني و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مشارك</w:t>
      </w:r>
      <w:r w:rsidR="00817F1F">
        <w:rPr>
          <w:rFonts w:ascii="Arabic Typesetting" w:hAnsi="Arabic Typesetting" w:cs="Arabic Typesetting" w:hint="cs"/>
          <w:sz w:val="32"/>
          <w:szCs w:val="32"/>
          <w:rtl/>
          <w:lang w:bidi="ar"/>
        </w:rPr>
        <w:t>و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ن في مؤتمرات</w:t>
      </w:r>
      <w:r w:rsidR="002515E3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</w:t>
      </w:r>
      <w:r w:rsidR="00335A87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إقليمية وعالمية </w:t>
      </w:r>
      <w:r w:rsidR="00E46EF8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عقدها في عام 2019 </w:t>
      </w:r>
      <w:r w:rsidR="00D95939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هذا </w:t>
      </w:r>
      <w:r w:rsidR="002515E3">
        <w:rPr>
          <w:rFonts w:ascii="Arabic Typesetting" w:hAnsi="Arabic Typesetting" w:cs="Arabic Typesetting" w:hint="cs"/>
          <w:sz w:val="32"/>
          <w:szCs w:val="32"/>
          <w:rtl/>
          <w:lang w:bidi="ar"/>
        </w:rPr>
        <w:t>الفريق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.</w:t>
      </w:r>
    </w:p>
    <w:p w14:paraId="58E6E6E1" w14:textId="0C2078D8" w:rsidR="009947F8" w:rsidRPr="00E30B67" w:rsidRDefault="004578B4" w:rsidP="00A57E9F">
      <w:pPr>
        <w:bidi/>
        <w:spacing w:before="120" w:after="120" w:line="240" w:lineRule="auto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>وه</w:t>
      </w:r>
      <w:r w:rsidRPr="0049332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ذه المذكرة الإرشادية </w:t>
      </w: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هي نتاج عمل الفريق العامل المعني بتوطين العمل الإنساني في إطار مبادرة الصفقة الكبرى، ولكنها لا </w:t>
      </w:r>
      <w:r w:rsidRPr="00493327">
        <w:rPr>
          <w:rFonts w:ascii="Arabic Typesetting" w:hAnsi="Arabic Typesetting" w:cs="Arabic Typesetting"/>
          <w:sz w:val="32"/>
          <w:szCs w:val="32"/>
          <w:rtl/>
          <w:lang w:bidi="ar"/>
        </w:rPr>
        <w:t>تمثل بالضرورة الموقف الرسمي لأعضاء</w:t>
      </w: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الفريق العامل والمنظمين المشاركين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.</w:t>
      </w:r>
    </w:p>
    <w:p w14:paraId="2D341DAA" w14:textId="2ABDED34" w:rsidR="009947F8" w:rsidRPr="00E30B67" w:rsidRDefault="009947F8" w:rsidP="00DF0324">
      <w:pPr>
        <w:bidi/>
        <w:spacing w:before="120" w:after="120" w:line="240" w:lineRule="auto"/>
        <w:jc w:val="both"/>
        <w:rPr>
          <w:rFonts w:ascii="Arabic Typesetting" w:hAnsi="Arabic Typesetting" w:cs="Arabic Typesetting"/>
          <w:sz w:val="32"/>
          <w:szCs w:val="32"/>
        </w:rPr>
      </w:pP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ويشير مصطلح "الجهات الفاعلة</w:t>
      </w:r>
      <w:r w:rsidR="00877F04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المحلية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/الشركاء المحلي</w:t>
      </w:r>
      <w:r w:rsidR="00877F04">
        <w:rPr>
          <w:rFonts w:ascii="Arabic Typesetting" w:hAnsi="Arabic Typesetting" w:cs="Arabic Typesetting" w:hint="cs"/>
          <w:sz w:val="32"/>
          <w:szCs w:val="32"/>
          <w:rtl/>
          <w:lang w:bidi="ar"/>
        </w:rPr>
        <w:t>و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ن" إلى </w:t>
      </w:r>
      <w:r w:rsidR="00873F5A">
        <w:rPr>
          <w:rFonts w:ascii="Arabic Typesetting" w:hAnsi="Arabic Typesetting" w:cs="Arabic Typesetting" w:hint="cs"/>
          <w:sz w:val="32"/>
          <w:szCs w:val="32"/>
          <w:rtl/>
          <w:lang w:bidi="ar"/>
        </w:rPr>
        <w:t>مختلف</w:t>
      </w:r>
      <w:r w:rsidR="00F4597B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الكيانات </w:t>
      </w:r>
      <w:r w:rsidR="00F7242D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المحلية والوطنية من </w:t>
      </w:r>
      <w:r w:rsidR="00873F5A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منظمات حكومية 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ومنظمات غير حكومية</w:t>
      </w:r>
      <w:r w:rsidR="00F7242D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ومنظمات مجتمع مدني ومنظمات مجتمعية</w:t>
      </w:r>
      <w:r w:rsidR="00F7242D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ومنظمات نسا</w:t>
      </w:r>
      <w:r w:rsidR="00F23A9A">
        <w:rPr>
          <w:rFonts w:ascii="Arabic Typesetting" w:hAnsi="Arabic Typesetting" w:cs="Arabic Typesetting" w:hint="cs"/>
          <w:sz w:val="32"/>
          <w:szCs w:val="32"/>
          <w:rtl/>
          <w:lang w:bidi="ar"/>
        </w:rPr>
        <w:t>ئية</w:t>
      </w:r>
      <w:r w:rsidR="00F7242D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ومجموعات شباب وغيرها. ويشير مصطلح "الجهات الفاعلة</w:t>
      </w:r>
      <w:r w:rsidR="00F23A9A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الدولية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/الشركاء الدولي</w:t>
      </w:r>
      <w:r w:rsidR="00F23A9A">
        <w:rPr>
          <w:rFonts w:ascii="Arabic Typesetting" w:hAnsi="Arabic Typesetting" w:cs="Arabic Typesetting" w:hint="cs"/>
          <w:sz w:val="32"/>
          <w:szCs w:val="32"/>
          <w:rtl/>
          <w:lang w:bidi="ar"/>
        </w:rPr>
        <w:t>و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ن" إلى </w:t>
      </w:r>
      <w:r w:rsidR="00A11762">
        <w:rPr>
          <w:rFonts w:ascii="Arabic Typesetting" w:hAnsi="Arabic Typesetting" w:cs="Arabic Typesetting" w:hint="cs"/>
          <w:sz w:val="32"/>
          <w:szCs w:val="32"/>
          <w:rtl/>
          <w:lang w:bidi="ar"/>
        </w:rPr>
        <w:t>مختلف ال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منظمات </w:t>
      </w:r>
      <w:r w:rsidR="00A11762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الدولية 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غير الحكومية ووكالات الأمم المتحدة. </w:t>
      </w:r>
      <w:r w:rsidR="006D21FC">
        <w:rPr>
          <w:rFonts w:ascii="Arabic Typesetting" w:hAnsi="Arabic Typesetting" w:cs="Arabic Typesetting" w:hint="cs"/>
          <w:sz w:val="32"/>
          <w:szCs w:val="32"/>
          <w:rtl/>
          <w:lang w:bidi="ar"/>
        </w:rPr>
        <w:t>بينما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</w:t>
      </w:r>
      <w:r w:rsidR="006D21FC">
        <w:rPr>
          <w:rFonts w:ascii="Arabic Typesetting" w:hAnsi="Arabic Typesetting" w:cs="Arabic Typesetting" w:hint="cs"/>
          <w:sz w:val="32"/>
          <w:szCs w:val="32"/>
          <w:rtl/>
          <w:lang w:bidi="ar"/>
        </w:rPr>
        <w:t>ي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شير</w:t>
      </w:r>
      <w:r w:rsidR="006D21FC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مصطلح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"الجهات الفاعلة الإنسانية" إلى جميع المشاركين في </w:t>
      </w:r>
      <w:r w:rsidR="006D21FC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مجال 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العمل الإنساني.</w:t>
      </w:r>
    </w:p>
    <w:p w14:paraId="4362C7C4" w14:textId="77777777" w:rsidR="009947F8" w:rsidRPr="00E30B67" w:rsidRDefault="009947F8" w:rsidP="00DF0324">
      <w:pPr>
        <w:bidi/>
        <w:spacing w:before="120" w:after="120" w:line="240" w:lineRule="auto"/>
        <w:jc w:val="both"/>
        <w:rPr>
          <w:rFonts w:ascii="Arabic Typesetting" w:eastAsiaTheme="majorEastAsia" w:hAnsi="Arabic Typesetting" w:cs="Arabic Typesetting"/>
          <w:b/>
          <w:bCs/>
          <w:color w:val="011E41"/>
          <w:sz w:val="32"/>
          <w:szCs w:val="32"/>
        </w:rPr>
      </w:pPr>
      <w:r w:rsidRPr="00E30B67">
        <w:rPr>
          <w:rFonts w:ascii="Arabic Typesetting" w:hAnsi="Arabic Typesetting" w:cs="Arabic Typesetting"/>
          <w:b/>
          <w:bCs/>
          <w:color w:val="011E41"/>
          <w:sz w:val="32"/>
          <w:szCs w:val="32"/>
          <w:rtl/>
          <w:lang w:bidi="ar"/>
        </w:rPr>
        <w:t>إدارة المشاريع والإدارة المالية</w:t>
      </w:r>
    </w:p>
    <w:p w14:paraId="3F968F35" w14:textId="0DB4AC30" w:rsidR="009947F8" w:rsidRPr="00E30B67" w:rsidRDefault="009947F8" w:rsidP="00DF0324">
      <w:pPr>
        <w:pStyle w:val="ListParagraph"/>
        <w:numPr>
          <w:ilvl w:val="0"/>
          <w:numId w:val="15"/>
        </w:numPr>
        <w:bidi/>
        <w:spacing w:before="120" w:after="120" w:line="240" w:lineRule="auto"/>
        <w:ind w:left="576" w:hanging="461"/>
        <w:jc w:val="both"/>
        <w:rPr>
          <w:rFonts w:ascii="Arabic Typesetting" w:hAnsi="Arabic Typesetting" w:cs="Arabic Typesetting"/>
          <w:sz w:val="32"/>
          <w:szCs w:val="32"/>
        </w:rPr>
      </w:pP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تقوم الجهات المحلية بتصميم المشاريع و</w:t>
      </w:r>
      <w:r w:rsidR="00A91253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إعداد 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الميزانيات أو المشاركة </w:t>
      </w:r>
      <w:r w:rsidR="008C4DB2">
        <w:rPr>
          <w:rFonts w:ascii="Arabic Typesetting" w:hAnsi="Arabic Typesetting" w:cs="Arabic Typesetting" w:hint="cs"/>
          <w:sz w:val="32"/>
          <w:szCs w:val="32"/>
          <w:rtl/>
          <w:lang w:bidi="ar"/>
        </w:rPr>
        <w:t>في</w:t>
      </w:r>
      <w:r w:rsidR="00A91253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ذلك 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مع الجهات الفاعلة الدولية التي تقدم الخبرة ال</w:t>
      </w:r>
      <w:r w:rsidR="00E272EA">
        <w:rPr>
          <w:rFonts w:ascii="Arabic Typesetting" w:hAnsi="Arabic Typesetting" w:cs="Arabic Typesetting" w:hint="cs"/>
          <w:sz w:val="32"/>
          <w:szCs w:val="32"/>
          <w:rtl/>
          <w:lang w:bidi="ar"/>
        </w:rPr>
        <w:t>ف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نية بشأن صياغة المقترحات والمسائل ال</w:t>
      </w:r>
      <w:r w:rsidR="008C4DB2">
        <w:rPr>
          <w:rFonts w:ascii="Arabic Typesetting" w:hAnsi="Arabic Typesetting" w:cs="Arabic Typesetting" w:hint="cs"/>
          <w:sz w:val="32"/>
          <w:szCs w:val="32"/>
          <w:rtl/>
          <w:lang w:bidi="ar"/>
        </w:rPr>
        <w:t>ف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نية، بما في ذلك إجراء تقييمات مشتركة للاحتياجات، </w:t>
      </w:r>
      <w:r w:rsidR="004778B3">
        <w:rPr>
          <w:rFonts w:ascii="Arabic Typesetting" w:hAnsi="Arabic Typesetting" w:cs="Arabic Typesetting" w:hint="cs"/>
          <w:sz w:val="32"/>
          <w:szCs w:val="32"/>
          <w:rtl/>
          <w:lang w:bidi="ar"/>
        </w:rPr>
        <w:t>حسب الاقتضاء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.</w:t>
      </w:r>
    </w:p>
    <w:p w14:paraId="0E00B867" w14:textId="13F87CD3" w:rsidR="009947F8" w:rsidRPr="00A70E02" w:rsidRDefault="009947F8" w:rsidP="00DF0324">
      <w:pPr>
        <w:pStyle w:val="ListParagraph"/>
        <w:numPr>
          <w:ilvl w:val="0"/>
          <w:numId w:val="15"/>
        </w:numPr>
        <w:bidi/>
        <w:spacing w:before="120" w:after="120" w:line="240" w:lineRule="auto"/>
        <w:ind w:left="576" w:hanging="461"/>
        <w:jc w:val="both"/>
        <w:rPr>
          <w:rFonts w:ascii="Arabic Typesetting" w:hAnsi="Arabic Typesetting" w:cs="Arabic Typesetting"/>
          <w:sz w:val="32"/>
          <w:szCs w:val="32"/>
        </w:rPr>
      </w:pP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تُعام</w:t>
      </w:r>
      <w:r w:rsidR="00F5699F">
        <w:rPr>
          <w:rFonts w:ascii="Arabic Typesetting" w:hAnsi="Arabic Typesetting" w:cs="Arabic Typesetting" w:hint="cs"/>
          <w:sz w:val="32"/>
          <w:szCs w:val="32"/>
          <w:rtl/>
          <w:lang w:bidi="ar"/>
        </w:rPr>
        <w:t>َ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ل </w:t>
      </w:r>
      <w:r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الجهات الفاعلة المحلية كشركاء </w:t>
      </w:r>
      <w:r w:rsidR="009F78C8">
        <w:rPr>
          <w:rFonts w:ascii="Arabic Typesetting" w:hAnsi="Arabic Typesetting" w:cs="Arabic Typesetting" w:hint="cs"/>
          <w:sz w:val="32"/>
          <w:szCs w:val="32"/>
          <w:rtl/>
          <w:lang w:bidi="ar"/>
        </w:rPr>
        <w:t>على قدم المساواة</w:t>
      </w:r>
      <w:r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وليس كمتعاقدين من الباطن ت</w:t>
      </w:r>
      <w:r w:rsidR="009F78C8">
        <w:rPr>
          <w:rFonts w:ascii="Arabic Typesetting" w:hAnsi="Arabic Typesetting" w:cs="Arabic Typesetting" w:hint="cs"/>
          <w:sz w:val="32"/>
          <w:szCs w:val="32"/>
          <w:rtl/>
          <w:lang w:bidi="ar"/>
        </w:rPr>
        <w:t>ُطرح ع</w:t>
      </w:r>
      <w:r w:rsidR="00E41ECC" w:rsidRPr="00A70E02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ليهم </w:t>
      </w:r>
      <w:r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مشاريع وميزانيات متفق عليها بالفعل. و</w:t>
      </w:r>
      <w:r w:rsidR="00A70E02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تحدد </w:t>
      </w:r>
      <w:r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اتفاقات الشراكة أدوار ومسؤوليات </w:t>
      </w:r>
      <w:r w:rsidR="002B688B" w:rsidRPr="002B688B">
        <w:rPr>
          <w:rFonts w:ascii="Arabic Typesetting" w:hAnsi="Arabic Typesetting" w:cs="Arabic Typesetting" w:hint="cs"/>
          <w:i/>
          <w:iCs/>
          <w:sz w:val="32"/>
          <w:szCs w:val="32"/>
          <w:rtl/>
          <w:lang w:bidi="ar"/>
        </w:rPr>
        <w:t xml:space="preserve">كلا </w:t>
      </w:r>
      <w:r w:rsidRPr="002B688B">
        <w:rPr>
          <w:rFonts w:ascii="Arabic Typesetting" w:hAnsi="Arabic Typesetting" w:cs="Arabic Typesetting"/>
          <w:i/>
          <w:iCs/>
          <w:sz w:val="32"/>
          <w:szCs w:val="32"/>
          <w:rtl/>
          <w:lang w:bidi="ar"/>
        </w:rPr>
        <w:t>الطرفين</w:t>
      </w:r>
      <w:r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، و</w:t>
      </w:r>
      <w:r w:rsidR="002B688B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يجري </w:t>
      </w:r>
      <w:r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تقاسم المخاطر، والاتفاق </w:t>
      </w:r>
      <w:r w:rsidR="00CD7550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بشكل متبادل </w:t>
      </w:r>
      <w:r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على تدابير التخفيف، بما في ذلك ضمان معالجة مسألة الحماية.</w:t>
      </w:r>
    </w:p>
    <w:p w14:paraId="4CAEFA38" w14:textId="6B51F8F3" w:rsidR="009947F8" w:rsidRPr="00A70E02" w:rsidRDefault="009947F8" w:rsidP="00DF0324">
      <w:pPr>
        <w:pStyle w:val="ListParagraph"/>
        <w:numPr>
          <w:ilvl w:val="0"/>
          <w:numId w:val="15"/>
        </w:numPr>
        <w:bidi/>
        <w:spacing w:before="120" w:after="120" w:line="240" w:lineRule="auto"/>
        <w:ind w:left="576" w:hanging="461"/>
        <w:jc w:val="both"/>
        <w:rPr>
          <w:rFonts w:ascii="Arabic Typesetting" w:hAnsi="Arabic Typesetting" w:cs="Arabic Typesetting"/>
          <w:sz w:val="32"/>
          <w:szCs w:val="32"/>
        </w:rPr>
      </w:pPr>
      <w:r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يقوم الشركاء بزيارات رصد مشتركة </w:t>
      </w:r>
      <w:r w:rsidR="0063033B">
        <w:rPr>
          <w:rFonts w:ascii="Arabic Typesetting" w:hAnsi="Arabic Typesetting" w:cs="Arabic Typesetting" w:hint="cs"/>
          <w:sz w:val="32"/>
          <w:szCs w:val="32"/>
          <w:rtl/>
          <w:lang w:bidi="ar"/>
        </w:rPr>
        <w:t>إلى ا</w:t>
      </w:r>
      <w:r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لمستفيدين،</w:t>
      </w:r>
      <w:r w:rsidR="00BF58BB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وإتاحة فرص </w:t>
      </w:r>
      <w:r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للتفكير المشترك </w:t>
      </w:r>
      <w:r w:rsidR="0063033B">
        <w:rPr>
          <w:rFonts w:ascii="Arabic Typesetting" w:hAnsi="Arabic Typesetting" w:cs="Arabic Typesetting" w:hint="cs"/>
          <w:sz w:val="32"/>
          <w:szCs w:val="32"/>
          <w:rtl/>
          <w:lang w:bidi="ar"/>
        </w:rPr>
        <w:t>بشأن</w:t>
      </w:r>
      <w:r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التقد</w:t>
      </w:r>
      <w:r w:rsidR="008C75D7">
        <w:rPr>
          <w:rFonts w:ascii="Arabic Typesetting" w:hAnsi="Arabic Typesetting" w:cs="Arabic Typesetting" w:hint="cs"/>
          <w:sz w:val="32"/>
          <w:szCs w:val="32"/>
          <w:rtl/>
          <w:lang w:bidi="ar"/>
        </w:rPr>
        <w:t>ُّ</w:t>
      </w:r>
      <w:r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م الم</w:t>
      </w:r>
      <w:r w:rsidR="008C75D7">
        <w:rPr>
          <w:rFonts w:ascii="Arabic Typesetting" w:hAnsi="Arabic Typesetting" w:cs="Arabic Typesetting" w:hint="cs"/>
          <w:sz w:val="32"/>
          <w:szCs w:val="32"/>
          <w:rtl/>
          <w:lang w:bidi="ar"/>
        </w:rPr>
        <w:t>ُ</w:t>
      </w:r>
      <w:r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حر</w:t>
      </w:r>
      <w:r w:rsidR="008C75D7">
        <w:rPr>
          <w:rFonts w:ascii="Arabic Typesetting" w:hAnsi="Arabic Typesetting" w:cs="Arabic Typesetting" w:hint="cs"/>
          <w:sz w:val="32"/>
          <w:szCs w:val="32"/>
          <w:rtl/>
          <w:lang w:bidi="ar"/>
        </w:rPr>
        <w:t>َ</w:t>
      </w:r>
      <w:r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ز والعقبات </w:t>
      </w:r>
      <w:r w:rsidR="008C75D7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القائمة </w:t>
      </w:r>
      <w:r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والتعديلات </w:t>
      </w:r>
      <w:r w:rsidR="008C75D7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اللازمة. </w:t>
      </w:r>
      <w:r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و</w:t>
      </w:r>
      <w:r w:rsidR="00050BBF">
        <w:rPr>
          <w:rFonts w:ascii="Arabic Typesetting" w:hAnsi="Arabic Typesetting" w:cs="Arabic Typesetting" w:hint="cs"/>
          <w:sz w:val="32"/>
          <w:szCs w:val="32"/>
          <w:rtl/>
          <w:lang w:bidi="ar"/>
        </w:rPr>
        <w:t>ي</w:t>
      </w:r>
      <w:r w:rsidR="00A97D35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حافظ </w:t>
      </w:r>
      <w:r w:rsidR="00050BBF">
        <w:rPr>
          <w:rFonts w:ascii="Arabic Typesetting" w:hAnsi="Arabic Typesetting" w:cs="Arabic Typesetting" w:hint="cs"/>
          <w:sz w:val="32"/>
          <w:szCs w:val="32"/>
          <w:rtl/>
          <w:lang w:bidi="ar"/>
        </w:rPr>
        <w:t>ا</w:t>
      </w:r>
      <w:r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لشركاء المحليون </w:t>
      </w:r>
      <w:r w:rsidR="00A97D35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على </w:t>
      </w:r>
      <w:r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علاقات </w:t>
      </w:r>
      <w:r w:rsidR="00A97D35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طيبة </w:t>
      </w:r>
      <w:r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مع المجتمعات المحلية، </w:t>
      </w:r>
      <w:r w:rsidR="00931C82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بينما </w:t>
      </w:r>
      <w:r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يقوم الشركاء الدوليون والوكالات المانحة بزيارة المجتمعات المحلية بالاتفاق مع الجهات الفاعلة المحلية أو</w:t>
      </w:r>
      <w:r w:rsidR="00907B5E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في صحبتها </w:t>
      </w:r>
      <w:r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عند الاقتضاء.</w:t>
      </w:r>
    </w:p>
    <w:p w14:paraId="6FC21606" w14:textId="6E29F055" w:rsidR="009947F8" w:rsidRPr="00A70E02" w:rsidRDefault="00474F84" w:rsidP="00DF0324">
      <w:pPr>
        <w:pStyle w:val="ListParagraph"/>
        <w:numPr>
          <w:ilvl w:val="0"/>
          <w:numId w:val="15"/>
        </w:numPr>
        <w:bidi/>
        <w:spacing w:before="120" w:after="120" w:line="240" w:lineRule="auto"/>
        <w:ind w:left="576" w:hanging="461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على 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الجهات الفاعلة الدولية والجهات المانحة </w:t>
      </w: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أن تكون منفتحة 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على مناقش</w:t>
      </w:r>
      <w:r w:rsidR="004728CF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ة 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نتائج </w:t>
      </w:r>
      <w:r w:rsidR="004728CF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الرصد 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التي يتوصل إليها الشركاء المحليون، </w:t>
      </w:r>
      <w:r w:rsidR="004728CF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مع إتاحة 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المرونة لتكييف البرامج والميزانيات استجابة ل</w:t>
      </w:r>
      <w:r w:rsidR="003919EA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دلائل 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تغي</w:t>
      </w:r>
      <w:r w:rsidR="00336AAC">
        <w:rPr>
          <w:rFonts w:ascii="Arabic Typesetting" w:hAnsi="Arabic Typesetting" w:cs="Arabic Typesetting" w:hint="cs"/>
          <w:sz w:val="32"/>
          <w:szCs w:val="32"/>
          <w:rtl/>
          <w:lang w:bidi="ar"/>
        </w:rPr>
        <w:t>ُّ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ر الاحتياجات و</w:t>
      </w:r>
      <w:r w:rsidR="00D84430">
        <w:rPr>
          <w:rFonts w:ascii="Arabic Typesetting" w:hAnsi="Arabic Typesetting" w:cs="Arabic Typesetting" w:hint="cs"/>
          <w:sz w:val="32"/>
          <w:szCs w:val="32"/>
          <w:rtl/>
          <w:lang w:bidi="ar"/>
        </w:rPr>
        <w:t>ال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ملاحظات</w:t>
      </w:r>
      <w:r w:rsidR="00D84430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والآراء الواردة من 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المجتمع </w:t>
      </w:r>
      <w:r w:rsidR="00D84430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المحلي 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بقدر ما هو ممكن.</w:t>
      </w:r>
    </w:p>
    <w:p w14:paraId="03D3E2AA" w14:textId="2E789C18" w:rsidR="009947F8" w:rsidRPr="00A70E02" w:rsidRDefault="00B81394" w:rsidP="00DF0324">
      <w:pPr>
        <w:pStyle w:val="ListParagraph"/>
        <w:numPr>
          <w:ilvl w:val="0"/>
          <w:numId w:val="15"/>
        </w:numPr>
        <w:bidi/>
        <w:spacing w:before="120" w:after="120" w:line="240" w:lineRule="auto"/>
        <w:ind w:left="576" w:hanging="461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تضمين 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ميزانيات المشاريع أموال</w:t>
      </w:r>
      <w:r w:rsidR="00133185">
        <w:rPr>
          <w:rFonts w:ascii="Arabic Typesetting" w:hAnsi="Arabic Typesetting" w:cs="Arabic Typesetting" w:hint="cs"/>
          <w:sz w:val="32"/>
          <w:szCs w:val="32"/>
          <w:rtl/>
          <w:lang w:bidi="ar"/>
        </w:rPr>
        <w:t>اً من أجل ا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لشركاء المحليين</w:t>
      </w:r>
      <w:r w:rsidR="000B109F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فيما يتعلق 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بالسياق</w:t>
      </w:r>
      <w:r w:rsidR="000B109F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والاحتياجات، </w:t>
      </w:r>
      <w:r w:rsidR="000B109F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وذلك 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من أجل</w:t>
      </w:r>
      <w:r w:rsidR="00EB315F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تغطية</w:t>
      </w:r>
      <w:r w:rsidR="008768CC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ما يلي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: (1) النفقات العامة بما في ذلك تكاليف الإعداد؛ (2) التكاليف غير المباشرة (كنسبة مئوية من ميزانية المشروع)؛ </w:t>
      </w:r>
      <w:r w:rsidR="00F3486D">
        <w:rPr>
          <w:rFonts w:ascii="Arabic Typesetting" w:hAnsi="Arabic Typesetting" w:cs="Arabic Typesetting" w:hint="cs"/>
          <w:sz w:val="32"/>
          <w:szCs w:val="32"/>
          <w:rtl/>
          <w:lang w:bidi="ar"/>
        </w:rPr>
        <w:t>(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3) الأصول </w:t>
      </w:r>
      <w:r w:rsidR="00D068D5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الضرورية 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لتنفيذ المشروع و</w:t>
      </w:r>
      <w:r w:rsidR="0098320F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/أو 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السلامة و/أو الاستدامة المالية التنظيمية؛ </w:t>
      </w:r>
      <w:r w:rsidR="00BA0E18">
        <w:rPr>
          <w:rFonts w:ascii="Arabic Typesetting" w:hAnsi="Arabic Typesetting" w:cs="Arabic Typesetting" w:hint="cs"/>
          <w:sz w:val="32"/>
          <w:szCs w:val="32"/>
          <w:rtl/>
          <w:lang w:bidi="ar"/>
        </w:rPr>
        <w:t>(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4) </w:t>
      </w:r>
      <w:r w:rsidR="00277D42">
        <w:rPr>
          <w:rFonts w:ascii="Arabic Typesetting" w:hAnsi="Arabic Typesetting" w:cs="Arabic Typesetting" w:hint="cs"/>
          <w:sz w:val="32"/>
          <w:szCs w:val="32"/>
          <w:rtl/>
          <w:lang w:bidi="ar"/>
        </w:rPr>
        <w:t>ال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تعزيز التنظيمي. وينبغي </w:t>
      </w:r>
      <w:r w:rsidR="00591374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بيان </w:t>
      </w:r>
      <w:r w:rsidR="008E0EDA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مخصصات التمويل الأساسي </w:t>
      </w:r>
      <w:r w:rsidR="000E2399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في 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الميزانيات ب</w:t>
      </w:r>
      <w:r w:rsidR="000E2399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شكل 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و</w:t>
      </w:r>
      <w:r w:rsidR="000E2399">
        <w:rPr>
          <w:rFonts w:ascii="Arabic Typesetting" w:hAnsi="Arabic Typesetting" w:cs="Arabic Typesetting" w:hint="cs"/>
          <w:sz w:val="32"/>
          <w:szCs w:val="32"/>
          <w:rtl/>
          <w:lang w:bidi="ar"/>
        </w:rPr>
        <w:t>ا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ضح.</w:t>
      </w:r>
    </w:p>
    <w:p w14:paraId="72AB383F" w14:textId="541FC6B8" w:rsidR="009947F8" w:rsidRPr="00A70E02" w:rsidRDefault="000E2399" w:rsidP="00DF0324">
      <w:pPr>
        <w:pStyle w:val="ListParagraph"/>
        <w:numPr>
          <w:ilvl w:val="0"/>
          <w:numId w:val="15"/>
        </w:numPr>
        <w:bidi/>
        <w:spacing w:before="120" w:after="120" w:line="240" w:lineRule="auto"/>
        <w:ind w:left="576" w:hanging="461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يتعين على 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جميع الجهات الفاعلة الإنساني</w:t>
      </w:r>
      <w:r w:rsidR="00A845B7">
        <w:rPr>
          <w:rFonts w:ascii="Arabic Typesetting" w:hAnsi="Arabic Typesetting" w:cs="Arabic Typesetting" w:hint="cs"/>
          <w:sz w:val="32"/>
          <w:szCs w:val="32"/>
          <w:rtl/>
          <w:lang w:bidi="ar"/>
        </w:rPr>
        <w:t>ة</w:t>
      </w:r>
      <w:r w:rsidR="009E5B51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أن تتبع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ممارسات توظيف أخلاقية. و</w:t>
      </w:r>
      <w:r w:rsidR="008E0E9A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يتعين على 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الجهات الفاعلة الدولية</w:t>
      </w:r>
      <w:r w:rsidR="008E0E9A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أن تعمل على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إبقاء</w:t>
      </w:r>
      <w:r w:rsidR="00957CDA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رواتب/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استحقاقات </w:t>
      </w:r>
      <w:r w:rsidR="00964945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الجهات الفاعلة المحلية </w:t>
      </w:r>
      <w:r w:rsidR="008A7E0F">
        <w:rPr>
          <w:rFonts w:ascii="Arabic Typesetting" w:hAnsi="Arabic Typesetting" w:cs="Arabic Typesetting" w:hint="cs"/>
          <w:sz w:val="32"/>
          <w:szCs w:val="32"/>
          <w:rtl/>
          <w:lang w:bidi="ar-EG"/>
        </w:rPr>
        <w:t xml:space="preserve">ضمن 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نطاق </w:t>
      </w:r>
      <w:r w:rsidR="008A7E0F">
        <w:rPr>
          <w:rFonts w:ascii="Arabic Typesetting" w:hAnsi="Arabic Typesetting" w:cs="Arabic Typesetting" w:hint="cs"/>
          <w:sz w:val="32"/>
          <w:szCs w:val="32"/>
          <w:rtl/>
          <w:lang w:bidi="ar"/>
        </w:rPr>
        <w:t>معقول قدر الإمكان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. و</w:t>
      </w:r>
      <w:r w:rsidR="008B634E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أن 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تسعى الجهات الفاعلة المحلية إلى دعم الموظفين </w:t>
      </w:r>
      <w:r w:rsidR="008B634E">
        <w:rPr>
          <w:rFonts w:ascii="Arabic Typesetting" w:hAnsi="Arabic Typesetting" w:cs="Arabic Typesetting" w:hint="cs"/>
          <w:sz w:val="32"/>
          <w:szCs w:val="32"/>
          <w:rtl/>
          <w:lang w:bidi="ar"/>
        </w:rPr>
        <w:t>من أجل ا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لقيام بعملهم بفعالية ومعاملتهم ب</w:t>
      </w:r>
      <w:r w:rsidR="00D84046">
        <w:rPr>
          <w:rFonts w:ascii="Arabic Typesetting" w:hAnsi="Arabic Typesetting" w:cs="Arabic Typesetting" w:hint="cs"/>
          <w:sz w:val="32"/>
          <w:szCs w:val="32"/>
          <w:rtl/>
          <w:lang w:bidi="ar"/>
        </w:rPr>
        <w:t>عدل و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إنصاف.</w:t>
      </w:r>
    </w:p>
    <w:p w14:paraId="2D99B456" w14:textId="20B7FACC" w:rsidR="009947F8" w:rsidRPr="00E30B67" w:rsidRDefault="001B71E1" w:rsidP="00DF0324">
      <w:pPr>
        <w:pStyle w:val="ListParagraph"/>
        <w:numPr>
          <w:ilvl w:val="0"/>
          <w:numId w:val="15"/>
        </w:numPr>
        <w:bidi/>
        <w:spacing w:before="120" w:after="120" w:line="240" w:lineRule="auto"/>
        <w:ind w:left="576" w:hanging="461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على 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جميع الجهات الفاعلة </w:t>
      </w: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أن تدعم 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مشاركة المتضررين من الأزمات </w:t>
      </w:r>
      <w:r w:rsidR="006D63E9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بشكل فعَّال 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>في تصميم المشاريع ورصدها وتنفيذها وتقييمها</w:t>
      </w:r>
      <w:r w:rsidR="006D63E9">
        <w:rPr>
          <w:rFonts w:ascii="Arabic Typesetting" w:hAnsi="Arabic Typesetting" w:cs="Arabic Typesetting" w:hint="cs"/>
          <w:sz w:val="32"/>
          <w:szCs w:val="32"/>
          <w:rtl/>
          <w:lang w:bidi="ar"/>
        </w:rPr>
        <w:t>،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مع التركيز بوجه خاص على إشراك المهم</w:t>
      </w:r>
      <w:r w:rsidR="006D63E9">
        <w:rPr>
          <w:rFonts w:ascii="Arabic Typesetting" w:hAnsi="Arabic Typesetting" w:cs="Arabic Typesetting" w:hint="cs"/>
          <w:sz w:val="32"/>
          <w:szCs w:val="32"/>
          <w:rtl/>
          <w:lang w:bidi="ar"/>
        </w:rPr>
        <w:t>َّ</w:t>
      </w:r>
      <w:r w:rsidR="009947F8" w:rsidRPr="00A70E02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شين والأقليات والفئات الضعيفة مثل النساء والأطفال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والشباب والأشخاص </w:t>
      </w:r>
      <w:r w:rsidR="009C5009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من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ذوي الإعاقة.</w:t>
      </w:r>
    </w:p>
    <w:p w14:paraId="7CA80CFF" w14:textId="44FF17F9" w:rsidR="009947F8" w:rsidRPr="00E30B67" w:rsidRDefault="001153C5" w:rsidP="00DF0324">
      <w:pPr>
        <w:pStyle w:val="ListParagraph"/>
        <w:numPr>
          <w:ilvl w:val="0"/>
          <w:numId w:val="15"/>
        </w:numPr>
        <w:bidi/>
        <w:spacing w:before="120" w:after="120" w:line="240" w:lineRule="auto"/>
        <w:ind w:left="576" w:hanging="461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على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جميع الجهات الفاعلة 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الإنسانية</w:t>
      </w: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أن ت</w:t>
      </w:r>
      <w:r w:rsidR="004C3691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برز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قيمتها المضافة في أي شراكة </w:t>
      </w:r>
      <w:r w:rsidR="001C01C0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تبرمها وأن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تعمل على أساس التكامل. و</w:t>
      </w:r>
      <w:r w:rsidR="001C01C0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على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الجهات الفاعلة الدولية</w:t>
      </w:r>
      <w:r w:rsidR="001C01C0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أن توفر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الدعم للشركاء المحليين على أساس الطلب (وليس العرض)</w:t>
      </w:r>
      <w:r w:rsidR="006E0545">
        <w:rPr>
          <w:rFonts w:ascii="Arabic Typesetting" w:hAnsi="Arabic Typesetting" w:cs="Arabic Typesetting" w:hint="cs"/>
          <w:sz w:val="32"/>
          <w:szCs w:val="32"/>
          <w:rtl/>
          <w:lang w:bidi="ar"/>
        </w:rPr>
        <w:t>،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و</w:t>
      </w:r>
      <w:r w:rsidR="00913498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يكون ذلك عادة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من خلال شراكات استراتيجية أطول أجلاً</w:t>
      </w:r>
      <w:r w:rsidR="004018B6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، يجري تصميمها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خصيصاً لتلبية احتياجات الشركاء، مع تحديد </w:t>
      </w:r>
      <w:r w:rsidR="00EE2637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أوجه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التكامل قبل </w:t>
      </w:r>
      <w:r w:rsidR="00EE2637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وقوع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الأزم</w:t>
      </w:r>
      <w:r w:rsidR="00EE2637">
        <w:rPr>
          <w:rFonts w:ascii="Arabic Typesetting" w:hAnsi="Arabic Typesetting" w:cs="Arabic Typesetting" w:hint="cs"/>
          <w:sz w:val="32"/>
          <w:szCs w:val="32"/>
          <w:rtl/>
          <w:lang w:bidi="ar"/>
        </w:rPr>
        <w:t>ة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.</w:t>
      </w:r>
    </w:p>
    <w:p w14:paraId="560796F6" w14:textId="648E231B" w:rsidR="009947F8" w:rsidRPr="00DF0324" w:rsidRDefault="00F72751" w:rsidP="00DF0324">
      <w:pPr>
        <w:pStyle w:val="ListParagraph"/>
        <w:numPr>
          <w:ilvl w:val="0"/>
          <w:numId w:val="15"/>
        </w:numPr>
        <w:bidi/>
        <w:spacing w:before="120" w:after="120" w:line="240" w:lineRule="auto"/>
        <w:ind w:left="576" w:hanging="461"/>
        <w:jc w:val="both"/>
        <w:rPr>
          <w:rFonts w:ascii="Arabic Typesetting" w:hAnsi="Arabic Typesetting" w:cs="Arabic Typesetting"/>
          <w:b/>
          <w:sz w:val="32"/>
          <w:szCs w:val="32"/>
        </w:rPr>
      </w:pPr>
      <w:r>
        <w:rPr>
          <w:rFonts w:ascii="Arabic Typesetting" w:hAnsi="Arabic Typesetting" w:cs="Arabic Typesetting" w:hint="cs"/>
          <w:b/>
          <w:sz w:val="32"/>
          <w:szCs w:val="32"/>
          <w:rtl/>
          <w:lang w:bidi="ar"/>
        </w:rPr>
        <w:t xml:space="preserve">على </w:t>
      </w:r>
      <w:r w:rsidR="009947F8" w:rsidRPr="00DF0324">
        <w:rPr>
          <w:rFonts w:ascii="Arabic Typesetting" w:hAnsi="Arabic Typesetting" w:cs="Arabic Typesetting"/>
          <w:b/>
          <w:sz w:val="32"/>
          <w:szCs w:val="32"/>
          <w:rtl/>
          <w:lang w:bidi="ar"/>
        </w:rPr>
        <w:t xml:space="preserve">الجهات الفاعلة الدولية </w:t>
      </w:r>
      <w:r>
        <w:rPr>
          <w:rFonts w:ascii="Arabic Typesetting" w:hAnsi="Arabic Typesetting" w:cs="Arabic Typesetting" w:hint="cs"/>
          <w:b/>
          <w:sz w:val="32"/>
          <w:szCs w:val="32"/>
          <w:rtl/>
          <w:lang w:bidi="ar"/>
        </w:rPr>
        <w:t xml:space="preserve">أن تسلط </w:t>
      </w:r>
      <w:r w:rsidR="009947F8" w:rsidRPr="00DF0324">
        <w:rPr>
          <w:rFonts w:ascii="Arabic Typesetting" w:hAnsi="Arabic Typesetting" w:cs="Arabic Typesetting"/>
          <w:b/>
          <w:sz w:val="32"/>
          <w:szCs w:val="32"/>
          <w:rtl/>
          <w:lang w:bidi="ar"/>
        </w:rPr>
        <w:t>الضوء على دور شركا</w:t>
      </w:r>
      <w:r>
        <w:rPr>
          <w:rFonts w:ascii="Arabic Typesetting" w:hAnsi="Arabic Typesetting" w:cs="Arabic Typesetting" w:hint="cs"/>
          <w:b/>
          <w:sz w:val="32"/>
          <w:szCs w:val="32"/>
          <w:rtl/>
          <w:lang w:bidi="ar"/>
        </w:rPr>
        <w:t>ئ</w:t>
      </w:r>
      <w:r w:rsidR="009947F8" w:rsidRPr="00DF0324">
        <w:rPr>
          <w:rFonts w:ascii="Arabic Typesetting" w:hAnsi="Arabic Typesetting" w:cs="Arabic Typesetting"/>
          <w:b/>
          <w:sz w:val="32"/>
          <w:szCs w:val="32"/>
          <w:rtl/>
          <w:lang w:bidi="ar"/>
        </w:rPr>
        <w:t>ها المحلي</w:t>
      </w:r>
      <w:r>
        <w:rPr>
          <w:rFonts w:ascii="Arabic Typesetting" w:hAnsi="Arabic Typesetting" w:cs="Arabic Typesetting" w:hint="cs"/>
          <w:b/>
          <w:sz w:val="32"/>
          <w:szCs w:val="32"/>
          <w:rtl/>
          <w:lang w:bidi="ar"/>
        </w:rPr>
        <w:t>ي</w:t>
      </w:r>
      <w:r w:rsidR="009947F8" w:rsidRPr="00DF0324">
        <w:rPr>
          <w:rFonts w:ascii="Arabic Typesetting" w:hAnsi="Arabic Typesetting" w:cs="Arabic Typesetting"/>
          <w:b/>
          <w:sz w:val="32"/>
          <w:szCs w:val="32"/>
          <w:rtl/>
          <w:lang w:bidi="ar"/>
        </w:rPr>
        <w:t>ن في الاتصالات الخارجية ووسائط</w:t>
      </w:r>
      <w:r>
        <w:rPr>
          <w:rFonts w:ascii="Arabic Typesetting" w:hAnsi="Arabic Typesetting" w:cs="Arabic Typesetting" w:hint="cs"/>
          <w:b/>
          <w:sz w:val="32"/>
          <w:szCs w:val="32"/>
          <w:rtl/>
          <w:lang w:bidi="ar"/>
        </w:rPr>
        <w:t xml:space="preserve"> </w:t>
      </w:r>
      <w:r w:rsidR="009947F8" w:rsidRPr="00DF0324">
        <w:rPr>
          <w:rFonts w:ascii="Arabic Typesetting" w:hAnsi="Arabic Typesetting" w:cs="Arabic Typesetting"/>
          <w:b/>
          <w:sz w:val="32"/>
          <w:szCs w:val="32"/>
          <w:rtl/>
          <w:lang w:bidi="ar"/>
        </w:rPr>
        <w:t>الإعلام.</w:t>
      </w:r>
    </w:p>
    <w:p w14:paraId="7C372CD0" w14:textId="111A4537" w:rsidR="009947F8" w:rsidRPr="00E30B67" w:rsidRDefault="009947F8" w:rsidP="00DF0324">
      <w:pPr>
        <w:bidi/>
        <w:spacing w:before="240" w:after="0" w:line="240" w:lineRule="auto"/>
        <w:jc w:val="both"/>
        <w:rPr>
          <w:rFonts w:ascii="Arabic Typesetting" w:hAnsi="Arabic Typesetting" w:cs="Arabic Typesetting"/>
          <w:iCs/>
          <w:sz w:val="32"/>
          <w:szCs w:val="32"/>
        </w:rPr>
      </w:pPr>
      <w:r w:rsidRPr="00E30B67">
        <w:rPr>
          <w:rFonts w:ascii="Arabic Typesetting" w:hAnsi="Arabic Typesetting" w:cs="Arabic Typesetting"/>
          <w:b/>
          <w:bCs/>
          <w:color w:val="011E41"/>
          <w:sz w:val="32"/>
          <w:szCs w:val="32"/>
          <w:rtl/>
          <w:lang w:bidi="ar"/>
        </w:rPr>
        <w:t>تعزيز القدرات وتقاسمها</w:t>
      </w:r>
      <w:r w:rsidRPr="006B4446">
        <w:rPr>
          <w:rFonts w:ascii="Arabic Typesetting" w:hAnsi="Arabic Typesetting" w:cs="Arabic Typesetting"/>
          <w:b/>
          <w:bCs/>
          <w:color w:val="011E41"/>
          <w:sz w:val="32"/>
          <w:szCs w:val="32"/>
          <w:rtl/>
          <w:lang w:bidi="ar"/>
        </w:rPr>
        <w:t xml:space="preserve"> –</w:t>
      </w:r>
      <w:r w:rsidRPr="006B4446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</w:t>
      </w:r>
      <w:r w:rsidR="006B4446" w:rsidRPr="006B4446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يرجى الاطلاع </w:t>
      </w:r>
      <w:r w:rsidR="008D5048" w:rsidRPr="006B4446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أيضاً </w:t>
      </w:r>
      <w:r w:rsidR="006B4446" w:rsidRPr="006B4446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على </w:t>
      </w:r>
      <w:r w:rsidR="00E8346A" w:rsidRPr="006B4446">
        <w:rPr>
          <w:rFonts w:ascii="Arabic Typesetting" w:hAnsi="Arabic Typesetting" w:cs="Arabic Typesetting" w:hint="cs"/>
          <w:i/>
          <w:sz w:val="32"/>
          <w:szCs w:val="32"/>
          <w:rtl/>
          <w:lang w:bidi="ar"/>
        </w:rPr>
        <w:t>ال</w:t>
      </w:r>
      <w:r w:rsidRPr="006B4446">
        <w:rPr>
          <w:rFonts w:ascii="Arabic Typesetting" w:hAnsi="Arabic Typesetting" w:cs="Arabic Typesetting"/>
          <w:i/>
          <w:sz w:val="32"/>
          <w:szCs w:val="32"/>
          <w:rtl/>
          <w:lang w:bidi="ar"/>
        </w:rPr>
        <w:t xml:space="preserve">مذكرة </w:t>
      </w:r>
      <w:r w:rsidR="00E8346A" w:rsidRPr="006B4446">
        <w:rPr>
          <w:rFonts w:ascii="Arabic Typesetting" w:hAnsi="Arabic Typesetting" w:cs="Arabic Typesetting" w:hint="cs"/>
          <w:i/>
          <w:sz w:val="32"/>
          <w:szCs w:val="32"/>
          <w:rtl/>
          <w:lang w:bidi="ar"/>
        </w:rPr>
        <w:t xml:space="preserve">الإرشادية </w:t>
      </w:r>
      <w:r w:rsidRPr="006B4446">
        <w:rPr>
          <w:rFonts w:ascii="Arabic Typesetting" w:hAnsi="Arabic Typesetting" w:cs="Arabic Typesetting"/>
          <w:i/>
          <w:sz w:val="32"/>
          <w:szCs w:val="32"/>
          <w:rtl/>
          <w:lang w:bidi="ar"/>
        </w:rPr>
        <w:t xml:space="preserve">بشأن القدرات </w:t>
      </w:r>
      <w:r w:rsidR="006A14DF" w:rsidRPr="006B4446">
        <w:rPr>
          <w:rFonts w:ascii="Arabic Typesetting" w:hAnsi="Arabic Typesetting" w:cs="Arabic Typesetting" w:hint="cs"/>
          <w:i/>
          <w:sz w:val="32"/>
          <w:szCs w:val="32"/>
          <w:rtl/>
          <w:lang w:bidi="ar"/>
        </w:rPr>
        <w:t>من</w:t>
      </w:r>
      <w:r w:rsidRPr="006B4446">
        <w:rPr>
          <w:rFonts w:ascii="Arabic Typesetting" w:hAnsi="Arabic Typesetting" w:cs="Arabic Typesetting"/>
          <w:i/>
          <w:sz w:val="32"/>
          <w:szCs w:val="32"/>
          <w:rtl/>
          <w:lang w:bidi="ar"/>
        </w:rPr>
        <w:t xml:space="preserve"> </w:t>
      </w:r>
      <w:hyperlink r:id="rId11" w:history="1">
        <w:r w:rsidRPr="006B4446">
          <w:rPr>
            <w:rStyle w:val="Hyperlink"/>
            <w:rFonts w:ascii="Arabic Typesetting" w:hAnsi="Arabic Typesetting" w:cs="Arabic Typesetting"/>
            <w:i/>
            <w:sz w:val="32"/>
            <w:szCs w:val="32"/>
            <w:rtl/>
            <w:lang w:bidi="ar"/>
          </w:rPr>
          <w:t>هنا</w:t>
        </w:r>
      </w:hyperlink>
      <w:r w:rsidRPr="006B4446">
        <w:rPr>
          <w:rFonts w:ascii="Arabic Typesetting" w:hAnsi="Arabic Typesetting" w:cs="Arabic Typesetting"/>
          <w:i/>
          <w:sz w:val="32"/>
          <w:szCs w:val="32"/>
          <w:rtl/>
          <w:lang w:bidi="ar"/>
        </w:rPr>
        <w:t>.</w:t>
      </w:r>
    </w:p>
    <w:p w14:paraId="6BBF1268" w14:textId="2FB57C84" w:rsidR="009947F8" w:rsidRPr="00DF0324" w:rsidRDefault="009947F8" w:rsidP="00DF0324">
      <w:pPr>
        <w:pStyle w:val="ListParagraph"/>
        <w:numPr>
          <w:ilvl w:val="0"/>
          <w:numId w:val="15"/>
        </w:numPr>
        <w:bidi/>
        <w:spacing w:before="120" w:after="120" w:line="240" w:lineRule="auto"/>
        <w:ind w:left="576" w:hanging="461"/>
        <w:jc w:val="both"/>
        <w:rPr>
          <w:rFonts w:ascii="Arabic Typesetting" w:hAnsi="Arabic Typesetting" w:cs="Arabic Typesetting"/>
          <w:sz w:val="32"/>
          <w:szCs w:val="32"/>
        </w:rPr>
      </w:pP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تُجرى </w:t>
      </w:r>
      <w:r w:rsidR="00AD0E26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عمليات 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تقييم </w:t>
      </w:r>
      <w:r w:rsidR="00AD0E26">
        <w:rPr>
          <w:rFonts w:ascii="Arabic Typesetting" w:hAnsi="Arabic Typesetting" w:cs="Arabic Typesetting" w:hint="cs"/>
          <w:sz w:val="32"/>
          <w:szCs w:val="32"/>
          <w:rtl/>
          <w:lang w:bidi="ar"/>
        </w:rPr>
        <w:t>ا</w:t>
      </w:r>
      <w:r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لقدرات بشكل</w:t>
      </w:r>
      <w:r w:rsidR="00AD0E26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</w:t>
      </w:r>
      <w:r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مشترك </w:t>
      </w:r>
      <w:r w:rsidR="00AD0E26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من أجل كل من </w:t>
      </w:r>
      <w:r w:rsidR="00AD0E26" w:rsidRPr="00C6227F">
        <w:rPr>
          <w:rFonts w:ascii="Arabic Typesetting" w:hAnsi="Arabic Typesetting" w:cs="Arabic Typesetting" w:hint="cs"/>
          <w:i/>
          <w:iCs/>
          <w:sz w:val="32"/>
          <w:szCs w:val="32"/>
          <w:rtl/>
          <w:lang w:bidi="ar"/>
        </w:rPr>
        <w:t>ال</w:t>
      </w:r>
      <w:r w:rsidRPr="00C6227F">
        <w:rPr>
          <w:rFonts w:ascii="Arabic Typesetting" w:hAnsi="Arabic Typesetting" w:cs="Arabic Typesetting"/>
          <w:i/>
          <w:iCs/>
          <w:sz w:val="32"/>
          <w:szCs w:val="32"/>
          <w:rtl/>
          <w:lang w:bidi="ar"/>
        </w:rPr>
        <w:t>شركاء المحليين و</w:t>
      </w:r>
      <w:r w:rsidR="005A1E64" w:rsidRPr="00C6227F">
        <w:rPr>
          <w:rFonts w:ascii="Arabic Typesetting" w:hAnsi="Arabic Typesetting" w:cs="Arabic Typesetting" w:hint="cs"/>
          <w:i/>
          <w:iCs/>
          <w:sz w:val="32"/>
          <w:szCs w:val="32"/>
          <w:rtl/>
          <w:lang w:bidi="ar"/>
        </w:rPr>
        <w:t xml:space="preserve">الشركاء </w:t>
      </w:r>
      <w:r w:rsidRPr="00C6227F">
        <w:rPr>
          <w:rFonts w:ascii="Arabic Typesetting" w:hAnsi="Arabic Typesetting" w:cs="Arabic Typesetting"/>
          <w:i/>
          <w:iCs/>
          <w:sz w:val="32"/>
          <w:szCs w:val="32"/>
          <w:rtl/>
          <w:lang w:bidi="ar"/>
        </w:rPr>
        <w:t>الدوليين</w:t>
      </w:r>
      <w:r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على </w:t>
      </w:r>
      <w:r w:rsidR="005A1E64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حد </w:t>
      </w:r>
      <w:r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السواء. و</w:t>
      </w:r>
      <w:r w:rsidR="005A1E64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تُحدَّد </w:t>
      </w:r>
      <w:r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نقاط القوة، و</w:t>
      </w:r>
      <w:r w:rsidR="00356F23">
        <w:rPr>
          <w:rFonts w:ascii="Arabic Typesetting" w:hAnsi="Arabic Typesetting" w:cs="Arabic Typesetting" w:hint="cs"/>
          <w:sz w:val="32"/>
          <w:szCs w:val="32"/>
          <w:rtl/>
          <w:lang w:bidi="ar"/>
        </w:rPr>
        <w:t>يُستعان ب</w:t>
      </w:r>
      <w:r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الثغرات </w:t>
      </w:r>
      <w:r w:rsidR="00CF6FB6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على </w:t>
      </w:r>
      <w:r w:rsidR="008C461C">
        <w:rPr>
          <w:rFonts w:ascii="Arabic Typesetting" w:hAnsi="Arabic Typesetting" w:cs="Arabic Typesetting" w:hint="cs"/>
          <w:sz w:val="32"/>
          <w:szCs w:val="32"/>
          <w:rtl/>
          <w:lang w:bidi="ar"/>
        </w:rPr>
        <w:t>تصميم</w:t>
      </w:r>
      <w:r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خطط </w:t>
      </w:r>
      <w:r w:rsidR="009B570E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طويلة الأجل </w:t>
      </w:r>
      <w:r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لتعزيز/تقاسم القدرات</w:t>
      </w:r>
      <w:r w:rsidR="00CF6FB6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</w:t>
      </w:r>
      <w:r w:rsidR="003F44E3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يجري </w:t>
      </w:r>
      <w:r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تقاسمها مع الشركاء الآخرين لتنسيق الدعم </w:t>
      </w:r>
      <w:r w:rsidR="0025595A">
        <w:rPr>
          <w:rFonts w:ascii="Arabic Typesetting" w:hAnsi="Arabic Typesetting" w:cs="Arabic Typesetting" w:hint="cs"/>
          <w:sz w:val="32"/>
          <w:szCs w:val="32"/>
          <w:rtl/>
          <w:lang w:bidi="ar"/>
        </w:rPr>
        <w:t>والاستثمار بشكل فعَّال</w:t>
      </w:r>
      <w:r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.</w:t>
      </w:r>
    </w:p>
    <w:p w14:paraId="1C3220E3" w14:textId="2AA4F458" w:rsidR="009947F8" w:rsidRPr="00DF0324" w:rsidRDefault="00B744E6" w:rsidP="00DF0324">
      <w:pPr>
        <w:pStyle w:val="ListParagraph"/>
        <w:numPr>
          <w:ilvl w:val="0"/>
          <w:numId w:val="15"/>
        </w:numPr>
        <w:bidi/>
        <w:spacing w:before="120" w:after="120" w:line="240" w:lineRule="auto"/>
        <w:ind w:left="576" w:hanging="461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lastRenderedPageBreak/>
        <w:t>ت</w:t>
      </w:r>
      <w:r w:rsidR="00A5102B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ُقدَّم 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خطط تعزيز</w:t>
      </w: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/تقاسم 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القدرات</w:t>
      </w: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</w:t>
      </w:r>
      <w:r w:rsidR="00A5102B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في 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سياق</w:t>
      </w:r>
      <w:r w:rsidR="00A5102B">
        <w:rPr>
          <w:rFonts w:ascii="Arabic Typesetting" w:hAnsi="Arabic Typesetting" w:cs="Arabic Typesetting" w:hint="cs"/>
          <w:sz w:val="32"/>
          <w:szCs w:val="32"/>
          <w:rtl/>
          <w:lang w:bidi="ar"/>
        </w:rPr>
        <w:t>ات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ها، و</w:t>
      </w:r>
      <w:r w:rsidR="00736830">
        <w:rPr>
          <w:rFonts w:ascii="Arabic Typesetting" w:hAnsi="Arabic Typesetting" w:cs="Arabic Typesetting" w:hint="cs"/>
          <w:sz w:val="32"/>
          <w:szCs w:val="32"/>
          <w:rtl/>
          <w:lang w:bidi="ar"/>
        </w:rPr>
        <w:t>يُ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تفق عليها بشكل متبادل، و</w:t>
      </w:r>
      <w:r w:rsidR="00736830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تكون 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طويلة الأجل</w:t>
      </w:r>
      <w:r w:rsidR="00736830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مستندة إلى 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احتياجات المشاريع والاحتياجات المؤسسية، وتحدد مجموعة من</w:t>
      </w:r>
      <w:r w:rsidR="002206E8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نُهُج 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التدريب والتوجيه، مثل ال</w:t>
      </w:r>
      <w:r w:rsidR="009D3B9C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إعارات 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و</w:t>
      </w:r>
      <w:r w:rsidR="0063182A">
        <w:rPr>
          <w:rFonts w:ascii="Arabic Typesetting" w:hAnsi="Arabic Typesetting" w:cs="Arabic Typesetting" w:hint="cs"/>
          <w:sz w:val="32"/>
          <w:szCs w:val="32"/>
          <w:rtl/>
          <w:lang w:bidi="ar"/>
        </w:rPr>
        <w:t>الملاحظة أثناء أداء العمل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، وتبادل الأقران، والتدريب </w:t>
      </w:r>
      <w:r w:rsidR="00C34CB2">
        <w:rPr>
          <w:rFonts w:ascii="Arabic Typesetting" w:hAnsi="Arabic Typesetting" w:cs="Arabic Typesetting" w:hint="cs"/>
          <w:sz w:val="32"/>
          <w:szCs w:val="32"/>
          <w:rtl/>
          <w:lang w:bidi="ar"/>
        </w:rPr>
        <w:t>على رأس العمل</w:t>
      </w:r>
      <w:r w:rsidR="00A67BC7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مع </w:t>
      </w:r>
      <w:r w:rsidR="00A67BC7">
        <w:rPr>
          <w:rFonts w:ascii="Arabic Typesetting" w:hAnsi="Arabic Typesetting" w:cs="Arabic Typesetting" w:hint="cs"/>
          <w:sz w:val="32"/>
          <w:szCs w:val="32"/>
          <w:rtl/>
          <w:lang w:bidi="ar"/>
        </w:rPr>
        <w:t>المتابعة بال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رصد.</w:t>
      </w:r>
    </w:p>
    <w:p w14:paraId="4A2456BE" w14:textId="5A567657" w:rsidR="009947F8" w:rsidRPr="00DF0324" w:rsidRDefault="007C2EDA" w:rsidP="00DF0324">
      <w:pPr>
        <w:pStyle w:val="ListParagraph"/>
        <w:numPr>
          <w:ilvl w:val="0"/>
          <w:numId w:val="15"/>
        </w:numPr>
        <w:bidi/>
        <w:spacing w:before="120" w:after="120" w:line="240" w:lineRule="auto"/>
        <w:ind w:left="576" w:hanging="461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على 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الجهات الفاعلة الدولية والجهات المانحة</w:t>
      </w: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إدراج/إتاحة </w:t>
      </w:r>
      <w:r w:rsidR="0008730B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بنود </w:t>
      </w:r>
      <w:r w:rsidR="004411CD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من أجل </w:t>
      </w:r>
      <w:r w:rsidR="004411CD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تعزيز القدرات والتنمية التنظيمية</w:t>
      </w:r>
      <w:r w:rsidR="004411CD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</w:t>
      </w:r>
      <w:r w:rsidR="0008730B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في ميزانيات </w:t>
      </w:r>
      <w:r w:rsidR="0008730B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جميع المشاريع واتفاقات الشراكة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. </w:t>
      </w:r>
      <w:r w:rsidR="00F10A84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وعادة ما </w:t>
      </w:r>
      <w:r w:rsidR="007437F9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تُخصَّص </w:t>
      </w:r>
      <w:r w:rsidR="007437F9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من الميزانيات و/أو </w:t>
      </w:r>
      <w:r w:rsidR="007437F9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عمليات </w:t>
      </w:r>
      <w:r w:rsidR="00A44868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التمويل 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نسبة مئوية </w:t>
      </w:r>
      <w:r w:rsidR="00EB26CF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مُحدَّدة </w:t>
      </w:r>
      <w:r w:rsidR="00594682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لهذا الغرض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. وت</w:t>
      </w:r>
      <w:r w:rsidR="00A44868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لتزم 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الجهات الفاعلة المحلية </w:t>
      </w:r>
      <w:r w:rsidR="00056817">
        <w:rPr>
          <w:rFonts w:ascii="Arabic Typesetting" w:hAnsi="Arabic Typesetting" w:cs="Arabic Typesetting" w:hint="cs"/>
          <w:sz w:val="32"/>
          <w:szCs w:val="32"/>
          <w:rtl/>
          <w:lang w:bidi="ar"/>
        </w:rPr>
        <w:t>بت</w:t>
      </w:r>
      <w:r w:rsidR="00A834B2">
        <w:rPr>
          <w:rFonts w:ascii="Arabic Typesetting" w:hAnsi="Arabic Typesetting" w:cs="Arabic Typesetting" w:hint="cs"/>
          <w:sz w:val="32"/>
          <w:szCs w:val="32"/>
          <w:rtl/>
          <w:lang w:bidi="ar"/>
        </w:rPr>
        <w:t>وفير ال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وقت</w:t>
      </w:r>
      <w:r w:rsidR="0061081D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اللازم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و</w:t>
      </w:r>
      <w:r w:rsidR="00056817">
        <w:rPr>
          <w:rFonts w:ascii="Arabic Typesetting" w:hAnsi="Arabic Typesetting" w:cs="Arabic Typesetting" w:hint="cs"/>
          <w:sz w:val="32"/>
          <w:szCs w:val="32"/>
          <w:rtl/>
          <w:lang w:bidi="ar"/>
        </w:rPr>
        <w:t>ا</w:t>
      </w:r>
      <w:r w:rsidR="00A834B2">
        <w:rPr>
          <w:rFonts w:ascii="Arabic Typesetting" w:hAnsi="Arabic Typesetting" w:cs="Arabic Typesetting" w:hint="cs"/>
          <w:sz w:val="32"/>
          <w:szCs w:val="32"/>
          <w:rtl/>
          <w:lang w:bidi="ar"/>
        </w:rPr>
        <w:t>ل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موارد </w:t>
      </w:r>
      <w:r w:rsidR="00A834B2">
        <w:rPr>
          <w:rFonts w:ascii="Arabic Typesetting" w:hAnsi="Arabic Typesetting" w:cs="Arabic Typesetting" w:hint="cs"/>
          <w:sz w:val="32"/>
          <w:szCs w:val="32"/>
          <w:rtl/>
          <w:lang w:bidi="ar"/>
        </w:rPr>
        <w:t>ال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أخرى</w:t>
      </w:r>
      <w:r w:rsidR="0061081D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</w:t>
      </w:r>
      <w:r w:rsidR="00A834B2">
        <w:rPr>
          <w:rFonts w:ascii="Arabic Typesetting" w:hAnsi="Arabic Typesetting" w:cs="Arabic Typesetting" w:hint="cs"/>
          <w:sz w:val="32"/>
          <w:szCs w:val="32"/>
          <w:rtl/>
          <w:lang w:bidi="ar"/>
        </w:rPr>
        <w:t>لاستثمار</w:t>
      </w:r>
      <w:r w:rsidR="0061081D">
        <w:rPr>
          <w:rFonts w:ascii="Arabic Typesetting" w:hAnsi="Arabic Typesetting" w:cs="Arabic Typesetting" w:hint="cs"/>
          <w:sz w:val="32"/>
          <w:szCs w:val="32"/>
          <w:rtl/>
          <w:lang w:bidi="ar"/>
        </w:rPr>
        <w:t>ها</w:t>
      </w:r>
      <w:r w:rsidR="00A834B2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في </w:t>
      </w:r>
      <w:r w:rsidR="000467AA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تعزيز 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قدرتها </w:t>
      </w:r>
      <w:r w:rsidR="000467AA">
        <w:rPr>
          <w:rFonts w:ascii="Arabic Typesetting" w:hAnsi="Arabic Typesetting" w:cs="Arabic Typesetting" w:hint="cs"/>
          <w:sz w:val="32"/>
          <w:szCs w:val="32"/>
          <w:rtl/>
          <w:lang w:bidi="ar"/>
        </w:rPr>
        <w:t>و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تنمي</w:t>
      </w:r>
      <w:r w:rsidR="000467AA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تها 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التنظيمية.</w:t>
      </w:r>
    </w:p>
    <w:p w14:paraId="6F208C4A" w14:textId="635D7A45" w:rsidR="009947F8" w:rsidRPr="00DF0324" w:rsidRDefault="00B874B9" w:rsidP="00DF0324">
      <w:pPr>
        <w:pStyle w:val="ListParagraph"/>
        <w:numPr>
          <w:ilvl w:val="0"/>
          <w:numId w:val="15"/>
        </w:numPr>
        <w:bidi/>
        <w:spacing w:before="120" w:after="120" w:line="240" w:lineRule="auto"/>
        <w:ind w:left="576" w:hanging="461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على 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الجهات الفاعلة الدولية </w:t>
      </w: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>أن تجري تقييماً ل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مهاراتها في مجال تعزيز القدرات، و</w:t>
      </w: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>أن تعالج ا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لثغرات إما بتعزيز مهارات الموظفين </w:t>
      </w:r>
      <w:r w:rsidR="001918B2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وإما 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بالاستثمار في </w:t>
      </w:r>
      <w:r w:rsidR="004E3779">
        <w:rPr>
          <w:rFonts w:ascii="Arabic Typesetting" w:hAnsi="Arabic Typesetting" w:cs="Arabic Typesetting" w:hint="cs"/>
          <w:sz w:val="32"/>
          <w:szCs w:val="32"/>
          <w:rtl/>
          <w:lang w:bidi="ar"/>
        </w:rPr>
        <w:t>الرفقاء</w:t>
      </w:r>
      <w:r w:rsidR="00820A24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و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مقدمي </w:t>
      </w:r>
      <w:r w:rsidR="00820A24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دورات </w:t>
      </w:r>
      <w:r w:rsidR="00985CFB">
        <w:rPr>
          <w:rFonts w:ascii="Arabic Typesetting" w:hAnsi="Arabic Typesetting" w:cs="Arabic Typesetting" w:hint="cs"/>
          <w:sz w:val="32"/>
          <w:szCs w:val="32"/>
          <w:rtl/>
          <w:lang w:bidi="ar"/>
        </w:rPr>
        <w:t>ال</w:t>
      </w:r>
      <w:r w:rsidR="00820A24">
        <w:rPr>
          <w:rFonts w:ascii="Arabic Typesetting" w:hAnsi="Arabic Typesetting" w:cs="Arabic Typesetting" w:hint="cs"/>
          <w:sz w:val="32"/>
          <w:szCs w:val="32"/>
          <w:rtl/>
          <w:lang w:bidi="ar"/>
        </w:rPr>
        <w:t>ت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دريب </w:t>
      </w:r>
      <w:r w:rsidR="00985CFB">
        <w:rPr>
          <w:rFonts w:ascii="Arabic Typesetting" w:hAnsi="Arabic Typesetting" w:cs="Arabic Typesetting" w:hint="cs"/>
          <w:sz w:val="32"/>
          <w:szCs w:val="32"/>
          <w:rtl/>
          <w:lang w:bidi="ar"/>
        </w:rPr>
        <w:t>ال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محليين.</w:t>
      </w:r>
    </w:p>
    <w:p w14:paraId="4EB2E7D8" w14:textId="264424C9" w:rsidR="009947F8" w:rsidRPr="00DF0324" w:rsidRDefault="008B4A16" w:rsidP="00DF0324">
      <w:pPr>
        <w:pStyle w:val="ListParagraph"/>
        <w:numPr>
          <w:ilvl w:val="0"/>
          <w:numId w:val="15"/>
        </w:numPr>
        <w:bidi/>
        <w:spacing w:before="120" w:after="120" w:line="240" w:lineRule="auto"/>
        <w:ind w:left="576" w:hanging="461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على 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الجهات الفاعلة الدولية </w:t>
      </w: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أن تضع 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خططاً </w:t>
      </w:r>
      <w:r w:rsidR="009C2323">
        <w:rPr>
          <w:rFonts w:ascii="Arabic Typesetting" w:hAnsi="Arabic Typesetting" w:cs="Arabic Typesetting" w:hint="cs"/>
          <w:sz w:val="32"/>
          <w:szCs w:val="32"/>
          <w:rtl/>
          <w:lang w:bidi="ar"/>
        </w:rPr>
        <w:t>لت</w:t>
      </w:r>
      <w:r w:rsidR="00985CFB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بني 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دور استشاري أو د</w:t>
      </w:r>
      <w:r w:rsidR="00981181">
        <w:rPr>
          <w:rFonts w:ascii="Arabic Typesetting" w:hAnsi="Arabic Typesetting" w:cs="Arabic Typesetting" w:hint="cs"/>
          <w:sz w:val="32"/>
          <w:szCs w:val="32"/>
          <w:rtl/>
          <w:lang w:bidi="ar"/>
        </w:rPr>
        <w:t>ا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عم أو ثانوي ما أن تتو</w:t>
      </w:r>
      <w:r w:rsidR="00981181">
        <w:rPr>
          <w:rFonts w:ascii="Arabic Typesetting" w:hAnsi="Arabic Typesetting" w:cs="Arabic Typesetting" w:hint="cs"/>
          <w:sz w:val="32"/>
          <w:szCs w:val="32"/>
          <w:rtl/>
          <w:lang w:bidi="ar"/>
        </w:rPr>
        <w:t>ا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فر القدرة الكافية</w:t>
      </w:r>
      <w:r w:rsidR="0057265B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لدى الشريك المحلي </w:t>
      </w:r>
      <w:r w:rsidR="00004CDF">
        <w:rPr>
          <w:rFonts w:ascii="Arabic Typesetting" w:hAnsi="Arabic Typesetting" w:cs="Arabic Typesetting" w:hint="cs"/>
          <w:sz w:val="32"/>
          <w:szCs w:val="32"/>
          <w:rtl/>
          <w:lang w:bidi="ar"/>
        </w:rPr>
        <w:t>لتولي زمام الأمر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، </w:t>
      </w:r>
      <w:r w:rsidR="009C7870">
        <w:rPr>
          <w:rFonts w:ascii="Arabic Typesetting" w:hAnsi="Arabic Typesetting" w:cs="Arabic Typesetting" w:hint="cs"/>
          <w:sz w:val="32"/>
          <w:szCs w:val="32"/>
          <w:rtl/>
          <w:lang w:bidi="ar"/>
        </w:rPr>
        <w:t>وأن تتضمن هذه الخطط</w:t>
      </w:r>
      <w:r w:rsidR="00C86B4C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استراتيجيات </w:t>
      </w:r>
      <w:r w:rsidR="00C86B4C">
        <w:rPr>
          <w:rFonts w:ascii="Arabic Typesetting" w:hAnsi="Arabic Typesetting" w:cs="Arabic Typesetting" w:hint="cs"/>
          <w:sz w:val="32"/>
          <w:szCs w:val="32"/>
          <w:rtl/>
          <w:lang w:bidi="ar"/>
        </w:rPr>
        <w:t>ل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استعراض </w:t>
      </w:r>
      <w:r w:rsidR="0057265B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قدرة </w:t>
      </w:r>
      <w:r w:rsidR="00C86B4C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الشريك 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و</w:t>
      </w:r>
      <w:r w:rsidR="0057265B">
        <w:rPr>
          <w:rFonts w:ascii="Arabic Typesetting" w:hAnsi="Arabic Typesetting" w:cs="Arabic Typesetting" w:hint="cs"/>
          <w:sz w:val="32"/>
          <w:szCs w:val="32"/>
          <w:rtl/>
          <w:lang w:bidi="ar"/>
        </w:rPr>
        <w:t>إقرارها</w:t>
      </w:r>
      <w:r w:rsidR="009947F8" w:rsidRPr="00DF0324">
        <w:rPr>
          <w:rFonts w:ascii="Arabic Typesetting" w:hAnsi="Arabic Typesetting" w:cs="Arabic Typesetting"/>
          <w:sz w:val="32"/>
          <w:szCs w:val="32"/>
          <w:rtl/>
          <w:lang w:bidi="ar"/>
        </w:rPr>
        <w:t>.</w:t>
      </w:r>
    </w:p>
    <w:p w14:paraId="40753823" w14:textId="7652F09F" w:rsidR="009947F8" w:rsidRPr="00E30B67" w:rsidRDefault="009947F8" w:rsidP="00DF0324">
      <w:pPr>
        <w:bidi/>
        <w:spacing w:before="240" w:after="0" w:line="240" w:lineRule="auto"/>
        <w:ind w:left="115"/>
        <w:jc w:val="both"/>
        <w:rPr>
          <w:rFonts w:ascii="Arabic Typesetting" w:hAnsi="Arabic Typesetting" w:cs="Arabic Typesetting"/>
          <w:i/>
          <w:color w:val="C8320A"/>
          <w:sz w:val="32"/>
          <w:szCs w:val="32"/>
        </w:rPr>
      </w:pPr>
      <w:r w:rsidRPr="00E30B67">
        <w:rPr>
          <w:rFonts w:ascii="Arabic Typesetting" w:hAnsi="Arabic Typesetting" w:cs="Arabic Typesetting"/>
          <w:b/>
          <w:bCs/>
          <w:color w:val="011E41"/>
          <w:sz w:val="32"/>
          <w:szCs w:val="32"/>
          <w:rtl/>
          <w:lang w:bidi="ar"/>
        </w:rPr>
        <w:t>التمويل</w:t>
      </w:r>
      <w:r w:rsidRPr="00C433D6">
        <w:rPr>
          <w:rFonts w:ascii="Arabic Typesetting" w:hAnsi="Arabic Typesetting" w:cs="Arabic Typesetting"/>
          <w:b/>
          <w:bCs/>
          <w:color w:val="011E41"/>
          <w:sz w:val="32"/>
          <w:szCs w:val="32"/>
          <w:rtl/>
          <w:lang w:bidi="ar"/>
        </w:rPr>
        <w:t xml:space="preserve"> </w:t>
      </w:r>
      <w:r w:rsidRPr="00C433D6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– </w:t>
      </w:r>
      <w:r w:rsidR="0057265B" w:rsidRPr="00C433D6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يرجى الاطلاع </w:t>
      </w:r>
      <w:r w:rsidR="008D5048" w:rsidRPr="00C433D6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أيضاً </w:t>
      </w:r>
      <w:r w:rsidR="0057265B" w:rsidRPr="00C433D6">
        <w:rPr>
          <w:rFonts w:ascii="Arabic Typesetting" w:hAnsi="Arabic Typesetting" w:cs="Arabic Typesetting" w:hint="cs"/>
          <w:sz w:val="32"/>
          <w:szCs w:val="32"/>
          <w:rtl/>
          <w:lang w:bidi="ar"/>
        </w:rPr>
        <w:t>على ال</w:t>
      </w:r>
      <w:r w:rsidR="0057265B" w:rsidRPr="00C433D6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مذكرة </w:t>
      </w:r>
      <w:r w:rsidR="0057265B" w:rsidRPr="00C433D6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الإرشادية </w:t>
      </w:r>
      <w:r w:rsidR="00C433D6" w:rsidRPr="00C433D6">
        <w:rPr>
          <w:rFonts w:ascii="Arabic Typesetting" w:hAnsi="Arabic Typesetting" w:cs="Arabic Typesetting" w:hint="cs"/>
          <w:sz w:val="32"/>
          <w:szCs w:val="32"/>
          <w:rtl/>
          <w:lang w:bidi="ar"/>
        </w:rPr>
        <w:t>بشأن ال</w:t>
      </w:r>
      <w:r w:rsidRPr="00C433D6">
        <w:rPr>
          <w:rFonts w:ascii="Arabic Typesetting" w:hAnsi="Arabic Typesetting" w:cs="Arabic Typesetting"/>
          <w:sz w:val="32"/>
          <w:szCs w:val="32"/>
          <w:rtl/>
          <w:lang w:bidi="ar"/>
        </w:rPr>
        <w:t>تمويل الإنساني</w:t>
      </w:r>
      <w:r w:rsidR="00C433D6" w:rsidRPr="00C433D6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من</w:t>
      </w:r>
      <w:r w:rsidR="00C433D6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</w:t>
      </w:r>
      <w:hyperlink r:id="rId12" w:history="1">
        <w:r w:rsidRPr="00C433D6">
          <w:rPr>
            <w:rStyle w:val="Hyperlink"/>
            <w:rFonts w:ascii="Arabic Typesetting" w:hAnsi="Arabic Typesetting" w:cs="Arabic Typesetting"/>
            <w:sz w:val="32"/>
            <w:szCs w:val="32"/>
            <w:rtl/>
            <w:lang w:bidi="ar"/>
          </w:rPr>
          <w:t>هنا</w:t>
        </w:r>
      </w:hyperlink>
      <w:r w:rsidRPr="00C433D6">
        <w:rPr>
          <w:rFonts w:ascii="Arabic Typesetting" w:hAnsi="Arabic Typesetting" w:cs="Arabic Typesetting"/>
          <w:sz w:val="32"/>
          <w:szCs w:val="32"/>
          <w:rtl/>
          <w:lang w:bidi="ar"/>
        </w:rPr>
        <w:t>.</w:t>
      </w:r>
    </w:p>
    <w:p w14:paraId="6BF77B6B" w14:textId="1DCFED74" w:rsidR="009947F8" w:rsidRPr="00E30B67" w:rsidRDefault="00450D4E" w:rsidP="00DF0324">
      <w:pPr>
        <w:pStyle w:val="ListParagraph"/>
        <w:numPr>
          <w:ilvl w:val="0"/>
          <w:numId w:val="15"/>
        </w:numPr>
        <w:bidi/>
        <w:spacing w:before="120" w:after="120" w:line="240" w:lineRule="auto"/>
        <w:ind w:left="576" w:hanging="461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على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الجهات الفاعلة الدولية والجهات المانحة </w:t>
      </w: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أن تدعم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الجهات الفاعلة المحلية </w:t>
      </w:r>
      <w:r w:rsidR="000216BA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من أجل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بناء قدرتها على الاستمرار (بما في ذلك الاحتفاظ بالموظفين الرئيسيين) من خلال توفير </w:t>
      </w:r>
      <w:r w:rsidR="00B86FD1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برامج التمويل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متعدد السنوات، والسماح بالأموال الأساسية في ميزانيات المشاريع، ودعم الجهات الفاعلة المحلية</w:t>
      </w:r>
      <w:r w:rsidR="001A28A5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من أجل تنفيذ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أنشطة مدر</w:t>
      </w:r>
      <w:r w:rsidR="00FB2B09">
        <w:rPr>
          <w:rFonts w:ascii="Arabic Typesetting" w:hAnsi="Arabic Typesetting" w:cs="Arabic Typesetting" w:hint="cs"/>
          <w:sz w:val="32"/>
          <w:szCs w:val="32"/>
          <w:rtl/>
          <w:lang w:bidi="ar"/>
        </w:rPr>
        <w:t>َّ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ة للدخل أو توليد أموال محلية.</w:t>
      </w:r>
    </w:p>
    <w:p w14:paraId="10469682" w14:textId="491DA288" w:rsidR="009947F8" w:rsidRPr="00E30B67" w:rsidRDefault="002621EC" w:rsidP="00DF0324">
      <w:pPr>
        <w:pStyle w:val="ListParagraph"/>
        <w:numPr>
          <w:ilvl w:val="0"/>
          <w:numId w:val="15"/>
        </w:numPr>
        <w:bidi/>
        <w:spacing w:before="120" w:after="120" w:line="240" w:lineRule="auto"/>
        <w:ind w:left="576" w:hanging="461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على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الجهات الفاعلة المحلية </w:t>
      </w: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>المشاركة بهمَّة و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نشاط في </w:t>
      </w:r>
      <w:r w:rsidR="00102F65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تنظيم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الاجتماعات والاتصالات و</w:t>
      </w:r>
      <w:r w:rsidR="00DF0BED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أعمال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التنسيق مع الوكالات المانحة لدعم بناء العلاقات، </w:t>
      </w:r>
      <w:r w:rsidR="00EA4191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والقيام بتسهيلها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عند الحاجة.</w:t>
      </w:r>
    </w:p>
    <w:p w14:paraId="7F08BC95" w14:textId="744E5480" w:rsidR="009947F8" w:rsidRPr="00E30B67" w:rsidRDefault="002621EC" w:rsidP="00DF0324">
      <w:pPr>
        <w:pStyle w:val="ListParagraph"/>
        <w:numPr>
          <w:ilvl w:val="0"/>
          <w:numId w:val="15"/>
        </w:numPr>
        <w:bidi/>
        <w:spacing w:before="120" w:after="120" w:line="240" w:lineRule="auto"/>
        <w:ind w:left="576" w:hanging="461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>ع</w:t>
      </w:r>
      <w:r w:rsidR="00EB5D68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لى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الجهات الفاعلة الدولية </w:t>
      </w:r>
      <w:r w:rsidR="0088124D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تعزيز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دور شركائها المحليين في الاتصالات مع </w:t>
      </w:r>
      <w:r w:rsidR="0088124D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الداعمين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والمانحين، مع الاعتراف </w:t>
      </w:r>
      <w:r w:rsidR="00D17A2A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ببيانات التأثير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الإيجابي </w:t>
      </w:r>
      <w:r w:rsidR="00B50762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بشأن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إعادة صياغة تصورات القياد</w:t>
      </w:r>
      <w:r w:rsidR="00B50762">
        <w:rPr>
          <w:rFonts w:ascii="Arabic Typesetting" w:hAnsi="Arabic Typesetting" w:cs="Arabic Typesetting" w:hint="cs"/>
          <w:sz w:val="32"/>
          <w:szCs w:val="32"/>
          <w:rtl/>
          <w:lang w:bidi="ar"/>
        </w:rPr>
        <w:t>ات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المحلية </w:t>
      </w:r>
      <w:r w:rsidR="00B50762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لأنشطة </w:t>
      </w:r>
      <w:r w:rsidR="00474D13">
        <w:rPr>
          <w:rFonts w:ascii="Arabic Typesetting" w:hAnsi="Arabic Typesetting" w:cs="Arabic Typesetting" w:hint="cs"/>
          <w:sz w:val="32"/>
          <w:szCs w:val="32"/>
          <w:rtl/>
          <w:lang w:bidi="ar"/>
        </w:rPr>
        <w:t>ا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لاستجابة الإنسانية.</w:t>
      </w:r>
    </w:p>
    <w:p w14:paraId="0D37ABA6" w14:textId="09CBA512" w:rsidR="009947F8" w:rsidRPr="00E30B67" w:rsidRDefault="00292AA0" w:rsidP="00DF0324">
      <w:pPr>
        <w:pStyle w:val="ListParagraph"/>
        <w:numPr>
          <w:ilvl w:val="0"/>
          <w:numId w:val="15"/>
        </w:numPr>
        <w:bidi/>
        <w:spacing w:before="120" w:after="120" w:line="240" w:lineRule="auto"/>
        <w:ind w:left="576" w:hanging="461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على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الوكالات المانحة </w:t>
      </w:r>
      <w:r w:rsidR="00810BEB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تولي التنسيق من أجل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تحديد المعايير الدنيا للمساءلة والامتثال</w:t>
      </w:r>
      <w:r w:rsidR="00E1039A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وعمليات ال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إصلاح عند الضرورة. و</w:t>
      </w:r>
      <w:r w:rsidR="00E1039A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على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الجهات الفاعلة الدولية والجهات المانحة </w:t>
      </w:r>
      <w:r w:rsidR="003D58C3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دعم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الشركاء المحليين </w:t>
      </w:r>
      <w:r w:rsidR="003D58C3">
        <w:rPr>
          <w:rFonts w:ascii="Arabic Typesetting" w:hAnsi="Arabic Typesetting" w:cs="Arabic Typesetting" w:hint="cs"/>
          <w:sz w:val="32"/>
          <w:szCs w:val="32"/>
          <w:rtl/>
          <w:lang w:bidi="ar"/>
        </w:rPr>
        <w:t>من أجل ا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لوفاء بهذه المعايير الدنيا، والتخفيف من حدة المخاطر، وضمان </w:t>
      </w:r>
      <w:r w:rsidR="003D58C3">
        <w:rPr>
          <w:rFonts w:ascii="Arabic Typesetting" w:hAnsi="Arabic Typesetting" w:cs="Arabic Typesetting" w:hint="cs"/>
          <w:sz w:val="32"/>
          <w:szCs w:val="32"/>
          <w:rtl/>
          <w:lang w:bidi="ar"/>
        </w:rPr>
        <w:t>الحماية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. </w:t>
      </w:r>
      <w:r w:rsidR="006478A2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وعلى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المنظمات المحلية </w:t>
      </w:r>
      <w:r w:rsidR="006478A2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التركيز على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تلبية هذه المعايير.</w:t>
      </w:r>
    </w:p>
    <w:p w14:paraId="2BC0BB2D" w14:textId="3B43C1FD" w:rsidR="009947F8" w:rsidRPr="00450D4E" w:rsidRDefault="009947F8" w:rsidP="00DF0324">
      <w:pPr>
        <w:bidi/>
        <w:spacing w:before="240" w:after="0" w:line="240" w:lineRule="auto"/>
        <w:jc w:val="both"/>
        <w:rPr>
          <w:rFonts w:ascii="Arabic Typesetting" w:hAnsi="Arabic Typesetting" w:cs="Arabic Typesetting"/>
          <w:sz w:val="32"/>
          <w:szCs w:val="32"/>
        </w:rPr>
      </w:pPr>
      <w:r w:rsidRPr="00E30B67">
        <w:rPr>
          <w:rFonts w:ascii="Arabic Typesetting" w:hAnsi="Arabic Typesetting" w:cs="Arabic Typesetting"/>
          <w:b/>
          <w:bCs/>
          <w:color w:val="011E41"/>
          <w:sz w:val="32"/>
          <w:szCs w:val="32"/>
          <w:rtl/>
          <w:lang w:bidi="ar"/>
        </w:rPr>
        <w:t>التنسيق</w:t>
      </w:r>
      <w:r w:rsidRPr="00450D4E">
        <w:rPr>
          <w:rFonts w:ascii="Arabic Typesetting" w:hAnsi="Arabic Typesetting" w:cs="Arabic Typesetting"/>
          <w:b/>
          <w:bCs/>
          <w:color w:val="011E41"/>
          <w:sz w:val="32"/>
          <w:szCs w:val="32"/>
          <w:rtl/>
          <w:lang w:bidi="ar"/>
        </w:rPr>
        <w:t xml:space="preserve"> </w:t>
      </w:r>
      <w:r w:rsidR="008768CF" w:rsidRPr="00450D4E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– </w:t>
      </w:r>
      <w:r w:rsidR="008768CF" w:rsidRPr="00450D4E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يرجى الاطلاع </w:t>
      </w:r>
      <w:r w:rsidR="008D5048" w:rsidRPr="00450D4E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أيضاً </w:t>
      </w:r>
      <w:r w:rsidR="008768CF" w:rsidRPr="00450D4E">
        <w:rPr>
          <w:rFonts w:ascii="Arabic Typesetting" w:hAnsi="Arabic Typesetting" w:cs="Arabic Typesetting" w:hint="cs"/>
          <w:sz w:val="32"/>
          <w:szCs w:val="32"/>
          <w:rtl/>
          <w:lang w:bidi="ar"/>
        </w:rPr>
        <w:t>على ال</w:t>
      </w:r>
      <w:r w:rsidR="008768CF" w:rsidRPr="00450D4E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مذكرة </w:t>
      </w:r>
      <w:r w:rsidR="008768CF" w:rsidRPr="00450D4E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الإرشادية بشأن التنسيق من </w:t>
      </w:r>
      <w:hyperlink r:id="rId13" w:history="1">
        <w:r w:rsidRPr="00450D4E">
          <w:rPr>
            <w:rStyle w:val="Hyperlink"/>
            <w:rFonts w:ascii="Arabic Typesetting" w:hAnsi="Arabic Typesetting" w:cs="Arabic Typesetting"/>
            <w:sz w:val="32"/>
            <w:szCs w:val="32"/>
            <w:rtl/>
            <w:lang w:bidi="ar"/>
          </w:rPr>
          <w:t>هنا</w:t>
        </w:r>
      </w:hyperlink>
      <w:r w:rsidRPr="00450D4E">
        <w:rPr>
          <w:rFonts w:ascii="Arabic Typesetting" w:hAnsi="Arabic Typesetting" w:cs="Arabic Typesetting"/>
          <w:sz w:val="32"/>
          <w:szCs w:val="32"/>
          <w:rtl/>
          <w:lang w:bidi="ar"/>
        </w:rPr>
        <w:t>.</w:t>
      </w:r>
    </w:p>
    <w:p w14:paraId="1BD965D9" w14:textId="5060A085" w:rsidR="009947F8" w:rsidRPr="00E30B67" w:rsidRDefault="006478A2" w:rsidP="00DF0324">
      <w:pPr>
        <w:pStyle w:val="ListParagraph"/>
        <w:numPr>
          <w:ilvl w:val="0"/>
          <w:numId w:val="15"/>
        </w:numPr>
        <w:bidi/>
        <w:spacing w:before="120" w:after="120" w:line="240" w:lineRule="auto"/>
        <w:ind w:left="567" w:hanging="454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على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الجهات الفاعلة الدولية، </w:t>
      </w: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>لا سيما</w:t>
      </w:r>
      <w:r w:rsidR="00153DD9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وكالات</w:t>
      </w: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</w:t>
      </w:r>
      <w:r w:rsidR="00341382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الأمم المتحدة و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منسق</w:t>
      </w:r>
      <w:r w:rsidR="00961B1A">
        <w:rPr>
          <w:rFonts w:ascii="Arabic Typesetting" w:hAnsi="Arabic Typesetting" w:cs="Arabic Typesetting" w:hint="cs"/>
          <w:sz w:val="32"/>
          <w:szCs w:val="32"/>
          <w:rtl/>
          <w:lang w:bidi="ar"/>
        </w:rPr>
        <w:t>و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المجموعات، </w:t>
      </w:r>
      <w:r w:rsidR="00341382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أن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تشجع وتسهل المشاركة الفع</w:t>
      </w:r>
      <w:r w:rsidR="00F27E81">
        <w:rPr>
          <w:rFonts w:ascii="Arabic Typesetting" w:hAnsi="Arabic Typesetting" w:cs="Arabic Typesetting" w:hint="cs"/>
          <w:sz w:val="32"/>
          <w:szCs w:val="32"/>
          <w:rtl/>
          <w:lang w:bidi="ar"/>
        </w:rPr>
        <w:t>َّ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الة من </w:t>
      </w:r>
      <w:r w:rsidR="00F27E81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جانب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الشركاء المحليين والجهات الفاعلة المحلية الأخرى في الفعاليات </w:t>
      </w:r>
      <w:r w:rsidR="002C0D57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التنسيقية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ذات الصلة، و</w:t>
      </w:r>
      <w:r w:rsidR="002C0D57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أن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تضمن </w:t>
      </w:r>
      <w:r w:rsidR="00DE21D8">
        <w:rPr>
          <w:rFonts w:ascii="Arabic Typesetting" w:hAnsi="Arabic Typesetting" w:cs="Arabic Typesetting" w:hint="cs"/>
          <w:sz w:val="32"/>
          <w:szCs w:val="32"/>
          <w:rtl/>
          <w:lang w:bidi="ar"/>
        </w:rPr>
        <w:t>تمثيل م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جموعة متنوعة من المنظمات، بما في ذلك المنظمات </w:t>
      </w:r>
      <w:r w:rsidR="003E149F">
        <w:rPr>
          <w:rFonts w:ascii="Arabic Typesetting" w:hAnsi="Arabic Typesetting" w:cs="Arabic Typesetting" w:hint="cs"/>
          <w:sz w:val="32"/>
          <w:szCs w:val="32"/>
          <w:rtl/>
          <w:lang w:bidi="ar"/>
        </w:rPr>
        <w:t>النسائية والشبابية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.</w:t>
      </w:r>
    </w:p>
    <w:p w14:paraId="7E24E7A8" w14:textId="7EE9DBED" w:rsidR="009947F8" w:rsidRPr="00E30B67" w:rsidRDefault="00D13CA8" w:rsidP="00DF0324">
      <w:pPr>
        <w:pStyle w:val="ListParagraph"/>
        <w:numPr>
          <w:ilvl w:val="0"/>
          <w:numId w:val="15"/>
        </w:numPr>
        <w:bidi/>
        <w:spacing w:before="120" w:after="120" w:line="240" w:lineRule="auto"/>
        <w:ind w:left="567" w:hanging="454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على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الجهات الفاعلة الدولية </w:t>
      </w:r>
      <w:r w:rsidR="00C35AA0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أن </w:t>
      </w: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تسلط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الضوء</w:t>
      </w:r>
      <w:r w:rsidR="000A68FE">
        <w:rPr>
          <w:rFonts w:ascii="Arabic Typesetting" w:hAnsi="Arabic Typesetting" w:cs="Arabic Typesetting" w:hint="cs"/>
          <w:sz w:val="32"/>
          <w:szCs w:val="32"/>
          <w:rtl/>
          <w:lang w:bidi="ar"/>
        </w:rPr>
        <w:t>،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</w:t>
      </w:r>
      <w:r w:rsidR="000A68FE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في </w:t>
      </w:r>
      <w:r w:rsidR="000A68FE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لقاءات </w:t>
      </w:r>
      <w:r w:rsidR="000A68FE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المجموعة وغيرها من </w:t>
      </w:r>
      <w:r w:rsidR="000A68FE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اللقاءات </w:t>
      </w:r>
      <w:r w:rsidR="000A68FE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التنسيق</w:t>
      </w:r>
      <w:r w:rsidR="000A68FE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ية في المجال </w:t>
      </w:r>
      <w:r w:rsidR="000A68FE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الإنساني</w:t>
      </w:r>
      <w:r w:rsidR="000A68FE">
        <w:rPr>
          <w:rFonts w:ascii="Arabic Typesetting" w:hAnsi="Arabic Typesetting" w:cs="Arabic Typesetting" w:hint="cs"/>
          <w:sz w:val="32"/>
          <w:szCs w:val="32"/>
          <w:rtl/>
          <w:lang w:bidi="ar"/>
        </w:rPr>
        <w:t>،</w:t>
      </w:r>
      <w:r w:rsidR="000A68FE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على دور </w:t>
      </w:r>
      <w:r w:rsidR="00C35AA0" w:rsidRPr="00DF0324">
        <w:rPr>
          <w:rFonts w:ascii="Arabic Typesetting" w:hAnsi="Arabic Typesetting" w:cs="Arabic Typesetting"/>
          <w:b/>
          <w:sz w:val="32"/>
          <w:szCs w:val="32"/>
          <w:rtl/>
          <w:lang w:bidi="ar"/>
        </w:rPr>
        <w:t>شركا</w:t>
      </w:r>
      <w:r w:rsidR="00C35AA0">
        <w:rPr>
          <w:rFonts w:ascii="Arabic Typesetting" w:hAnsi="Arabic Typesetting" w:cs="Arabic Typesetting" w:hint="cs"/>
          <w:b/>
          <w:sz w:val="32"/>
          <w:szCs w:val="32"/>
          <w:rtl/>
          <w:lang w:bidi="ar"/>
        </w:rPr>
        <w:t>ئ</w:t>
      </w:r>
      <w:r w:rsidR="00C35AA0" w:rsidRPr="00DF0324">
        <w:rPr>
          <w:rFonts w:ascii="Arabic Typesetting" w:hAnsi="Arabic Typesetting" w:cs="Arabic Typesetting"/>
          <w:b/>
          <w:sz w:val="32"/>
          <w:szCs w:val="32"/>
          <w:rtl/>
          <w:lang w:bidi="ar"/>
        </w:rPr>
        <w:t>ها المحلي</w:t>
      </w:r>
      <w:r w:rsidR="00C35AA0">
        <w:rPr>
          <w:rFonts w:ascii="Arabic Typesetting" w:hAnsi="Arabic Typesetting" w:cs="Arabic Typesetting" w:hint="cs"/>
          <w:b/>
          <w:sz w:val="32"/>
          <w:szCs w:val="32"/>
          <w:rtl/>
          <w:lang w:bidi="ar"/>
        </w:rPr>
        <w:t>ي</w:t>
      </w:r>
      <w:r w:rsidR="00C35AA0" w:rsidRPr="00DF0324">
        <w:rPr>
          <w:rFonts w:ascii="Arabic Typesetting" w:hAnsi="Arabic Typesetting" w:cs="Arabic Typesetting"/>
          <w:b/>
          <w:sz w:val="32"/>
          <w:szCs w:val="32"/>
          <w:rtl/>
          <w:lang w:bidi="ar"/>
        </w:rPr>
        <w:t xml:space="preserve">ن في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الاستجابة الإنسانية المشتركة</w:t>
      </w:r>
      <w:r w:rsidR="00BD6B1B">
        <w:rPr>
          <w:rFonts w:ascii="Arabic Typesetting" w:hAnsi="Arabic Typesetting" w:cs="Arabic Typesetting" w:hint="cs"/>
          <w:sz w:val="32"/>
          <w:szCs w:val="32"/>
          <w:rtl/>
          <w:lang w:bidi="ar"/>
        </w:rPr>
        <w:t>/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القائمة على الشراكة.</w:t>
      </w:r>
    </w:p>
    <w:p w14:paraId="68D81037" w14:textId="77777777" w:rsidR="009947F8" w:rsidRPr="00E30B67" w:rsidRDefault="009947F8" w:rsidP="00DF0324">
      <w:pPr>
        <w:bidi/>
        <w:spacing w:before="240" w:after="0" w:line="240" w:lineRule="auto"/>
        <w:jc w:val="both"/>
        <w:rPr>
          <w:rFonts w:ascii="Arabic Typesetting" w:eastAsiaTheme="majorEastAsia" w:hAnsi="Arabic Typesetting" w:cs="Arabic Typesetting"/>
          <w:b/>
          <w:bCs/>
          <w:color w:val="011E41"/>
          <w:sz w:val="32"/>
          <w:szCs w:val="32"/>
        </w:rPr>
      </w:pPr>
      <w:r w:rsidRPr="00E30B67">
        <w:rPr>
          <w:rFonts w:ascii="Arabic Typesetting" w:hAnsi="Arabic Typesetting" w:cs="Arabic Typesetting"/>
          <w:b/>
          <w:bCs/>
          <w:color w:val="011E41"/>
          <w:sz w:val="32"/>
          <w:szCs w:val="32"/>
          <w:rtl/>
          <w:lang w:bidi="ar"/>
        </w:rPr>
        <w:t>السلامة والأمن</w:t>
      </w:r>
    </w:p>
    <w:p w14:paraId="43F2F54F" w14:textId="43E6399C" w:rsidR="009947F8" w:rsidRPr="00E30B67" w:rsidRDefault="009947F8" w:rsidP="00DF0324">
      <w:pPr>
        <w:pStyle w:val="ListParagraph"/>
        <w:numPr>
          <w:ilvl w:val="0"/>
          <w:numId w:val="15"/>
        </w:numPr>
        <w:bidi/>
        <w:spacing w:before="120" w:after="120" w:line="240" w:lineRule="auto"/>
        <w:ind w:left="470" w:hanging="357"/>
        <w:jc w:val="both"/>
        <w:rPr>
          <w:rFonts w:ascii="Arabic Typesetting" w:hAnsi="Arabic Typesetting" w:cs="Arabic Typesetting"/>
          <w:sz w:val="32"/>
          <w:szCs w:val="32"/>
        </w:rPr>
      </w:pP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يُقدَّم التدريب والمشورة والمعلومات في الوقت المناسب بشأن الأمن وإدارة المخاطر</w:t>
      </w:r>
      <w:r w:rsidR="000810EA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والحماية إلى ال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جهات الفاعلة المحلية </w:t>
      </w:r>
      <w:r w:rsidR="00922424">
        <w:rPr>
          <w:rFonts w:ascii="Arabic Typesetting" w:hAnsi="Arabic Typesetting" w:cs="Arabic Typesetting" w:hint="cs"/>
          <w:sz w:val="32"/>
          <w:szCs w:val="32"/>
          <w:rtl/>
          <w:lang w:bidi="ar"/>
        </w:rPr>
        <w:t>من أجل ا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لعمليات </w:t>
      </w:r>
      <w:r w:rsidR="00922424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التي تضطلع بها 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في المناطق شديدة الخطورة. وتخصص الجهات المانحة والجهات الفاعلة الدولية أموالا</w:t>
      </w:r>
      <w:r w:rsidR="00576F4C">
        <w:rPr>
          <w:rFonts w:ascii="Arabic Typesetting" w:hAnsi="Arabic Typesetting" w:cs="Arabic Typesetting" w:hint="cs"/>
          <w:sz w:val="32"/>
          <w:szCs w:val="32"/>
          <w:rtl/>
          <w:lang w:bidi="ar"/>
        </w:rPr>
        <w:t>ً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/ميزانية </w:t>
      </w:r>
      <w:r w:rsidR="00576F4C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لاستحداث واستمرار 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تقديم </w:t>
      </w:r>
      <w:r w:rsidR="003F722C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مثل </w:t>
      </w:r>
      <w:r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هذه الخدمات على الصعيد الوطني.</w:t>
      </w:r>
    </w:p>
    <w:p w14:paraId="5AB99DAE" w14:textId="09121839" w:rsidR="009947F8" w:rsidRPr="00E30B67" w:rsidRDefault="00D23F5D" w:rsidP="00DF0324">
      <w:pPr>
        <w:pStyle w:val="ListParagraph"/>
        <w:numPr>
          <w:ilvl w:val="0"/>
          <w:numId w:val="15"/>
        </w:numPr>
        <w:bidi/>
        <w:spacing w:before="120" w:after="120" w:line="240" w:lineRule="auto"/>
        <w:ind w:left="473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على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الجهات الفاعلة المحلية </w:t>
      </w:r>
      <w:r w:rsidR="007F189B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أن </w:t>
      </w: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تشارك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في صنع القرارات المتعلقة بإدارة المخاطر الأمنية مع شركائها الدوليين، مع إجراء تعديلات </w:t>
      </w:r>
      <w:r w:rsidR="00BE0123">
        <w:rPr>
          <w:rFonts w:ascii="Arabic Typesetting" w:hAnsi="Arabic Typesetting" w:cs="Arabic Typesetting" w:hint="cs"/>
          <w:sz w:val="32"/>
          <w:szCs w:val="32"/>
          <w:rtl/>
          <w:lang w:bidi="ar"/>
        </w:rPr>
        <w:t>وفقاً ل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لسياق المحلي </w:t>
      </w:r>
      <w:r w:rsidR="00BE0123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في ضوء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ما تنصح به الجهات الفاعلة المحلية.</w:t>
      </w:r>
    </w:p>
    <w:p w14:paraId="1DE30F14" w14:textId="0B84C68B" w:rsidR="009947F8" w:rsidRPr="00E30B67" w:rsidRDefault="009947F8" w:rsidP="00DF0324">
      <w:pPr>
        <w:bidi/>
        <w:spacing w:before="240" w:after="0" w:line="240" w:lineRule="auto"/>
        <w:jc w:val="both"/>
        <w:rPr>
          <w:rFonts w:ascii="Arabic Typesetting" w:eastAsiaTheme="majorEastAsia" w:hAnsi="Arabic Typesetting" w:cs="Arabic Typesetting"/>
          <w:b/>
          <w:bCs/>
          <w:color w:val="011E41"/>
          <w:sz w:val="32"/>
          <w:szCs w:val="32"/>
        </w:rPr>
      </w:pPr>
      <w:r w:rsidRPr="00E30B67">
        <w:rPr>
          <w:rFonts w:ascii="Arabic Typesetting" w:hAnsi="Arabic Typesetting" w:cs="Arabic Typesetting"/>
          <w:b/>
          <w:bCs/>
          <w:color w:val="011E41"/>
          <w:sz w:val="32"/>
          <w:szCs w:val="32"/>
          <w:rtl/>
          <w:lang w:bidi="ar"/>
        </w:rPr>
        <w:t>ال</w:t>
      </w:r>
      <w:r w:rsidR="00DF0324">
        <w:rPr>
          <w:rFonts w:ascii="Arabic Typesetting" w:hAnsi="Arabic Typesetting" w:cs="Arabic Typesetting" w:hint="cs"/>
          <w:b/>
          <w:bCs/>
          <w:color w:val="011E41"/>
          <w:sz w:val="32"/>
          <w:szCs w:val="32"/>
          <w:rtl/>
          <w:lang w:bidi="ar"/>
        </w:rPr>
        <w:t>مناصرة</w:t>
      </w:r>
    </w:p>
    <w:p w14:paraId="2AC63734" w14:textId="758C1300" w:rsidR="009947F8" w:rsidRPr="00E30B67" w:rsidRDefault="00B95BE8" w:rsidP="00DF0324">
      <w:pPr>
        <w:pStyle w:val="ListParagraph"/>
        <w:numPr>
          <w:ilvl w:val="0"/>
          <w:numId w:val="15"/>
        </w:numPr>
        <w:bidi/>
        <w:spacing w:before="120" w:after="120" w:line="240" w:lineRule="auto"/>
        <w:ind w:left="470" w:hanging="357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على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الوكالات الدولية </w:t>
      </w:r>
      <w:r w:rsidR="00026200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أن تدعم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الجهات الفاعلة المحلية </w:t>
      </w:r>
      <w:r w:rsidR="00026200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من أجل الانخراط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مع الحكومات </w:t>
      </w:r>
      <w:r w:rsidR="00F263B8">
        <w:rPr>
          <w:rFonts w:ascii="Arabic Typesetting" w:hAnsi="Arabic Typesetting" w:cs="Arabic Typesetting" w:hint="cs"/>
          <w:sz w:val="32"/>
          <w:szCs w:val="32"/>
          <w:rtl/>
          <w:lang w:bidi="ar"/>
        </w:rPr>
        <w:t>ذات الصلة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، عند الطلب و</w:t>
      </w:r>
      <w:r w:rsidR="00F263B8">
        <w:rPr>
          <w:rFonts w:ascii="Arabic Typesetting" w:hAnsi="Arabic Typesetting" w:cs="Arabic Typesetting" w:hint="cs"/>
          <w:sz w:val="32"/>
          <w:szCs w:val="32"/>
          <w:rtl/>
          <w:lang w:bidi="ar"/>
        </w:rPr>
        <w:t>حسب الاقتضاء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، </w:t>
      </w:r>
      <w:r w:rsidR="00F263B8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وذلك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للتأثير على </w:t>
      </w:r>
      <w:r w:rsidR="007A303F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ما تتخذه </w:t>
      </w:r>
      <w:r w:rsidR="00842BC2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هذه الحكومات من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قرارات </w:t>
      </w:r>
      <w:r w:rsidR="00842BC2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في مجال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الاستجابة الإنسانية</w:t>
      </w:r>
      <w:r w:rsidR="00842BC2">
        <w:rPr>
          <w:rFonts w:ascii="Arabic Typesetting" w:hAnsi="Arabic Typesetting" w:cs="Arabic Typesetting" w:hint="cs"/>
          <w:sz w:val="32"/>
          <w:szCs w:val="32"/>
          <w:rtl/>
          <w:lang w:bidi="ar"/>
        </w:rPr>
        <w:t>، وذلك ضماناً ل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فعالي</w:t>
      </w:r>
      <w:r w:rsidR="00F263B8">
        <w:rPr>
          <w:rFonts w:ascii="Arabic Typesetting" w:hAnsi="Arabic Typesetting" w:cs="Arabic Typesetting" w:hint="cs"/>
          <w:sz w:val="32"/>
          <w:szCs w:val="32"/>
          <w:rtl/>
          <w:lang w:bidi="ar"/>
        </w:rPr>
        <w:t>تها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.</w:t>
      </w:r>
    </w:p>
    <w:p w14:paraId="11407D91" w14:textId="188CA069" w:rsidR="009947F8" w:rsidRPr="00E30B67" w:rsidRDefault="00760D50" w:rsidP="00DF0324">
      <w:pPr>
        <w:pStyle w:val="ListParagraph"/>
        <w:numPr>
          <w:ilvl w:val="0"/>
          <w:numId w:val="15"/>
        </w:numPr>
        <w:bidi/>
        <w:spacing w:before="120" w:after="120" w:line="240" w:lineRule="auto"/>
        <w:ind w:left="473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"/>
        </w:rPr>
        <w:lastRenderedPageBreak/>
        <w:t xml:space="preserve">يجري </w:t>
      </w:r>
      <w:r w:rsidR="00CF5407">
        <w:rPr>
          <w:rFonts w:ascii="Arabic Typesetting" w:hAnsi="Arabic Typesetting" w:cs="Arabic Typesetting" w:hint="cs"/>
          <w:sz w:val="32"/>
          <w:szCs w:val="32"/>
          <w:rtl/>
          <w:lang w:bidi="ar"/>
        </w:rPr>
        <w:t>تسهيل ال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جهات الفاعلة المحلية </w:t>
      </w:r>
      <w:r w:rsidR="00CF5407">
        <w:rPr>
          <w:rFonts w:ascii="Arabic Typesetting" w:hAnsi="Arabic Typesetting" w:cs="Arabic Typesetting" w:hint="cs"/>
          <w:sz w:val="32"/>
          <w:szCs w:val="32"/>
          <w:rtl/>
          <w:lang w:bidi="ar"/>
        </w:rPr>
        <w:t>ل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ربط المتضررين من الأزمات </w:t>
      </w:r>
      <w:r w:rsidR="008E4362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بالكيانات ذات الصلة من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جهات </w:t>
      </w:r>
      <w:r w:rsidR="00CF5407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فاعلة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دولية وسلطات حكومية من أجل </w:t>
      </w:r>
      <w:r w:rsidR="00E72E48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أنشطة المناصرة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المتعلقة بالاستجابة الإنسانية، بما في ذلك </w:t>
      </w:r>
      <w:r w:rsidR="00E72E48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كفالة 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>سلامة العاملين</w:t>
      </w:r>
      <w:r w:rsidR="002D288C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المحليين</w:t>
      </w:r>
      <w:r w:rsidR="009947F8" w:rsidRPr="00E30B6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في مجال تقديم المعونة.</w:t>
      </w:r>
    </w:p>
    <w:p w14:paraId="721DD593" w14:textId="28B1E94E" w:rsidR="009947F8" w:rsidRPr="00944017" w:rsidRDefault="00FB3AEF" w:rsidP="00E95838">
      <w:pPr>
        <w:bidi/>
        <w:spacing w:before="120" w:after="120" w:line="240" w:lineRule="auto"/>
        <w:contextualSpacing/>
        <w:jc w:val="both"/>
        <w:rPr>
          <w:rFonts w:ascii="Arabic Typesetting" w:hAnsi="Arabic Typesetting" w:cs="Arabic Typesetting"/>
          <w:sz w:val="32"/>
          <w:szCs w:val="32"/>
        </w:rPr>
      </w:pPr>
      <w:r w:rsidRPr="0094401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للاطلاع على تقارير بحثية بشأن </w:t>
      </w:r>
      <w:r w:rsidR="009947F8" w:rsidRPr="00944017">
        <w:rPr>
          <w:rFonts w:ascii="Arabic Typesetting" w:hAnsi="Arabic Typesetting" w:cs="Arabic Typesetting"/>
          <w:i/>
          <w:iCs/>
          <w:sz w:val="32"/>
          <w:szCs w:val="32"/>
          <w:rtl/>
          <w:lang w:bidi="ar"/>
        </w:rPr>
        <w:t xml:space="preserve">تعجيل </w:t>
      </w:r>
      <w:r w:rsidR="00AE15EB" w:rsidRPr="00944017">
        <w:rPr>
          <w:rFonts w:ascii="Arabic Typesetting" w:hAnsi="Arabic Typesetting" w:cs="Arabic Typesetting"/>
          <w:i/>
          <w:iCs/>
          <w:sz w:val="32"/>
          <w:szCs w:val="32"/>
          <w:rtl/>
          <w:lang w:bidi="ar"/>
        </w:rPr>
        <w:t xml:space="preserve">عملية </w:t>
      </w:r>
      <w:r w:rsidR="006D66E7" w:rsidRPr="00944017">
        <w:rPr>
          <w:rFonts w:ascii="Arabic Typesetting" w:hAnsi="Arabic Typesetting" w:cs="Arabic Typesetting"/>
          <w:i/>
          <w:iCs/>
          <w:sz w:val="32"/>
          <w:szCs w:val="32"/>
          <w:rtl/>
          <w:lang w:bidi="ar"/>
        </w:rPr>
        <w:t xml:space="preserve">توطين العمل الإنساني </w:t>
      </w:r>
      <w:r w:rsidR="009947F8" w:rsidRPr="00944017">
        <w:rPr>
          <w:rFonts w:ascii="Arabic Typesetting" w:hAnsi="Arabic Typesetting" w:cs="Arabic Typesetting"/>
          <w:i/>
          <w:iCs/>
          <w:sz w:val="32"/>
          <w:szCs w:val="32"/>
          <w:rtl/>
          <w:lang w:bidi="ar"/>
        </w:rPr>
        <w:t>من خلال</w:t>
      </w:r>
      <w:r w:rsidRPr="00944017">
        <w:rPr>
          <w:rFonts w:ascii="Arabic Typesetting" w:hAnsi="Arabic Typesetting" w:cs="Arabic Typesetting"/>
          <w:i/>
          <w:iCs/>
          <w:sz w:val="32"/>
          <w:szCs w:val="32"/>
          <w:rtl/>
          <w:lang w:bidi="ar"/>
        </w:rPr>
        <w:t xml:space="preserve"> الشراكات</w:t>
      </w:r>
      <w:r w:rsidRPr="0094401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</w:t>
      </w:r>
      <w:r w:rsidR="008357C5" w:rsidRPr="0094401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وعلى </w:t>
      </w:r>
      <w:r w:rsidR="00DF550C" w:rsidRPr="00944017">
        <w:rPr>
          <w:rFonts w:ascii="Arabic Typesetting" w:hAnsi="Arabic Typesetting" w:cs="Arabic Typesetting"/>
          <w:sz w:val="32"/>
          <w:szCs w:val="32"/>
          <w:rtl/>
          <w:lang w:bidi="ar"/>
        </w:rPr>
        <w:t>ال</w:t>
      </w:r>
      <w:r w:rsidR="008357C5" w:rsidRPr="0094401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ورقة </w:t>
      </w:r>
      <w:r w:rsidR="00DF550C" w:rsidRPr="00944017">
        <w:rPr>
          <w:rFonts w:ascii="Arabic Typesetting" w:hAnsi="Arabic Typesetting" w:cs="Arabic Typesetting"/>
          <w:sz w:val="32"/>
          <w:szCs w:val="32"/>
          <w:rtl/>
          <w:lang w:bidi="ar"/>
        </w:rPr>
        <w:t>ال</w:t>
      </w:r>
      <w:r w:rsidR="008357C5" w:rsidRPr="00944017">
        <w:rPr>
          <w:rFonts w:ascii="Arabic Typesetting" w:hAnsi="Arabic Typesetting" w:cs="Arabic Typesetting"/>
          <w:sz w:val="32"/>
          <w:szCs w:val="32"/>
          <w:rtl/>
          <w:lang w:bidi="ar"/>
        </w:rPr>
        <w:t>عالمية</w:t>
      </w:r>
      <w:r w:rsidR="005F5B5F">
        <w:rPr>
          <w:rFonts w:ascii="Arabic Typesetting" w:hAnsi="Arabic Typesetting" w:cs="Arabic Typesetting" w:hint="cs"/>
          <w:sz w:val="32"/>
          <w:szCs w:val="32"/>
          <w:rtl/>
          <w:lang w:bidi="ar"/>
        </w:rPr>
        <w:t>:</w:t>
      </w:r>
      <w:r w:rsidR="008357C5" w:rsidRPr="0094401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</w:t>
      </w:r>
      <w:r w:rsidR="00DF550C" w:rsidRPr="005F5B5F">
        <w:rPr>
          <w:rFonts w:ascii="Arabic Typesetting" w:hAnsi="Arabic Typesetting" w:cs="Arabic Typesetting"/>
          <w:i/>
          <w:iCs/>
          <w:sz w:val="32"/>
          <w:szCs w:val="32"/>
          <w:rtl/>
          <w:lang w:bidi="ar"/>
        </w:rPr>
        <w:t>مسارات توطين العمل</w:t>
      </w:r>
      <w:r w:rsidR="00FA1886" w:rsidRPr="005F5B5F">
        <w:rPr>
          <w:rFonts w:ascii="Arabic Typesetting" w:hAnsi="Arabic Typesetting" w:cs="Arabic Typesetting"/>
          <w:i/>
          <w:iCs/>
          <w:sz w:val="32"/>
          <w:szCs w:val="32"/>
          <w:rtl/>
          <w:lang w:bidi="ar"/>
        </w:rPr>
        <w:t xml:space="preserve"> الإنساني</w:t>
      </w:r>
      <w:r w:rsidR="00FA1886" w:rsidRPr="0094401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يرجى زيارة الصفحة الإلكترونية: </w:t>
      </w:r>
      <w:hyperlink r:id="rId14" w:history="1">
        <w:r w:rsidR="00751EC5" w:rsidRPr="00944017">
          <w:rPr>
            <w:rStyle w:val="Hyperlink"/>
            <w:rFonts w:ascii="Arabic Typesetting" w:hAnsi="Arabic Typesetting" w:cs="Arabic Typesetting"/>
            <w:sz w:val="32"/>
            <w:szCs w:val="32"/>
          </w:rPr>
          <w:t>caid.org.uk/54</w:t>
        </w:r>
      </w:hyperlink>
      <w:r w:rsidR="00751EC5" w:rsidRPr="00944017">
        <w:rPr>
          <w:rFonts w:ascii="Arabic Typesetting" w:hAnsi="Arabic Typesetting" w:cs="Arabic Typesetting"/>
          <w:sz w:val="32"/>
          <w:szCs w:val="32"/>
          <w:rtl/>
          <w:lang w:bidi="ar"/>
        </w:rPr>
        <w:t>.</w:t>
      </w:r>
      <w:r w:rsidR="00FA1886" w:rsidRPr="0094401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</w:t>
      </w:r>
      <w:r w:rsidR="00751EC5" w:rsidRPr="00944017">
        <w:rPr>
          <w:rFonts w:ascii="Arabic Typesetting" w:hAnsi="Arabic Typesetting" w:cs="Arabic Typesetting"/>
          <w:sz w:val="32"/>
          <w:szCs w:val="32"/>
          <w:rtl/>
          <w:lang w:bidi="ar"/>
        </w:rPr>
        <w:t>وبوسعكم الاطلاع أيضاً ع</w:t>
      </w:r>
      <w:r w:rsidR="00E95838" w:rsidRPr="0094401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لى </w:t>
      </w:r>
      <w:r w:rsidR="00E10FE3" w:rsidRPr="00944017">
        <w:rPr>
          <w:rFonts w:ascii="Arabic Typesetting" w:hAnsi="Arabic Typesetting" w:cs="Arabic Typesetting"/>
          <w:sz w:val="32"/>
          <w:szCs w:val="32"/>
          <w:rtl/>
          <w:lang w:bidi="ar"/>
        </w:rPr>
        <w:t>المواقع الإلكترونية</w:t>
      </w:r>
      <w:r w:rsidR="00E95838" w:rsidRPr="0094401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: </w:t>
      </w:r>
      <w:hyperlink r:id="rId15" w:history="1">
        <w:r w:rsidR="009947F8" w:rsidRPr="00944017">
          <w:rPr>
            <w:rStyle w:val="Hyperlink"/>
            <w:rFonts w:ascii="Arabic Typesetting" w:hAnsi="Arabic Typesetting" w:cs="Arabic Typesetting"/>
            <w:sz w:val="32"/>
            <w:szCs w:val="32"/>
            <w:rtl/>
            <w:lang w:bidi="ar"/>
          </w:rPr>
          <w:t>مبادئ الشراكة</w:t>
        </w:r>
      </w:hyperlink>
      <w:r w:rsidR="009947F8" w:rsidRPr="0094401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 (المساواة والشفافية والنهج الموجه نحو </w:t>
      </w:r>
      <w:r w:rsidR="00D415D5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تحقيق </w:t>
      </w:r>
      <w:r w:rsidR="009947F8" w:rsidRPr="00944017">
        <w:rPr>
          <w:rFonts w:ascii="Arabic Typesetting" w:hAnsi="Arabic Typesetting" w:cs="Arabic Typesetting"/>
          <w:sz w:val="32"/>
          <w:szCs w:val="32"/>
          <w:rtl/>
          <w:lang w:bidi="ar"/>
        </w:rPr>
        <w:t>النتائج</w:t>
      </w:r>
      <w:r w:rsidR="008E7E73" w:rsidRPr="0094401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</w:t>
      </w:r>
      <w:r w:rsidR="009947F8" w:rsidRPr="00944017">
        <w:rPr>
          <w:rFonts w:ascii="Arabic Typesetting" w:hAnsi="Arabic Typesetting" w:cs="Arabic Typesetting"/>
          <w:sz w:val="32"/>
          <w:szCs w:val="32"/>
          <w:rtl/>
          <w:lang w:bidi="ar"/>
        </w:rPr>
        <w:t>والمسؤولية والتكامل)؛</w:t>
      </w:r>
      <w:r w:rsidR="00E10FE3">
        <w:rPr>
          <w:rFonts w:ascii="Arabic Typesetting" w:hAnsi="Arabic Typesetting" w:cs="Arabic Typesetting" w:hint="cs"/>
          <w:sz w:val="32"/>
          <w:szCs w:val="32"/>
          <w:rtl/>
          <w:lang w:bidi="ar"/>
        </w:rPr>
        <w:t xml:space="preserve"> و</w:t>
      </w:r>
      <w:hyperlink r:id="rId16" w:history="1">
        <w:r w:rsidR="00E233CF" w:rsidRPr="00944017">
          <w:rPr>
            <w:rStyle w:val="Hyperlink"/>
            <w:rFonts w:ascii="Arabic Typesetting" w:hAnsi="Arabic Typesetting" w:cs="Arabic Typesetting"/>
            <w:sz w:val="32"/>
            <w:szCs w:val="32"/>
          </w:rPr>
          <w:t>Charter 4 Change</w:t>
        </w:r>
      </w:hyperlink>
      <w:r w:rsidR="00E233CF" w:rsidRPr="00944017">
        <w:rPr>
          <w:rFonts w:ascii="Arabic Typesetting" w:hAnsi="Arabic Typesetting" w:cs="Arabic Typesetting"/>
          <w:sz w:val="32"/>
          <w:szCs w:val="32"/>
          <w:rtl/>
          <w:lang w:bidi="ar"/>
        </w:rPr>
        <w:t>؛</w:t>
      </w:r>
      <w:r w:rsidR="009947F8" w:rsidRPr="0094401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</w:t>
      </w:r>
      <w:r w:rsidR="00403C18" w:rsidRPr="00944017">
        <w:rPr>
          <w:rFonts w:ascii="Arabic Typesetting" w:hAnsi="Arabic Typesetting" w:cs="Arabic Typesetting"/>
          <w:sz w:val="32"/>
          <w:szCs w:val="32"/>
          <w:rtl/>
          <w:lang w:bidi="ar"/>
        </w:rPr>
        <w:t>و</w:t>
      </w:r>
      <w:hyperlink r:id="rId17" w:history="1">
        <w:r w:rsidR="007B6717" w:rsidRPr="00944017">
          <w:rPr>
            <w:rStyle w:val="Hyperlink"/>
            <w:rFonts w:ascii="Arabic Typesetting" w:hAnsi="Arabic Typesetting" w:cs="Arabic Typesetting"/>
            <w:sz w:val="32"/>
            <w:szCs w:val="32"/>
          </w:rPr>
          <w:t>NEAR Localisation Performance Measurement Framework</w:t>
        </w:r>
      </w:hyperlink>
      <w:r w:rsidR="007B6717" w:rsidRPr="0094401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(</w:t>
      </w:r>
      <w:r w:rsidR="009947F8" w:rsidRPr="00944017">
        <w:rPr>
          <w:rFonts w:ascii="Arabic Typesetting" w:hAnsi="Arabic Typesetting" w:cs="Arabic Typesetting"/>
          <w:sz w:val="32"/>
          <w:szCs w:val="32"/>
          <w:rtl/>
          <w:lang w:bidi="ar"/>
        </w:rPr>
        <w:t>القسم</w:t>
      </w:r>
      <w:r w:rsidR="00F51597" w:rsidRPr="00944017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 </w:t>
      </w:r>
      <w:r w:rsidR="009947F8" w:rsidRPr="00944017">
        <w:rPr>
          <w:rFonts w:ascii="Arabic Typesetting" w:hAnsi="Arabic Typesetting" w:cs="Arabic Typesetting"/>
          <w:sz w:val="32"/>
          <w:szCs w:val="32"/>
          <w:rtl/>
          <w:lang w:bidi="ar"/>
        </w:rPr>
        <w:t>1: الشراكات)؛ و</w:t>
      </w:r>
      <w:hyperlink r:id="rId18" w:history="1">
        <w:r w:rsidR="009947F8" w:rsidRPr="00944017">
          <w:rPr>
            <w:rStyle w:val="Hyperlink"/>
            <w:rFonts w:ascii="Arabic Typesetting" w:hAnsi="Arabic Typesetting" w:cs="Arabic Typesetting"/>
            <w:sz w:val="32"/>
            <w:szCs w:val="32"/>
            <w:rtl/>
            <w:lang w:bidi="ar"/>
          </w:rPr>
          <w:t>المعيار الإنساني الأساسي بشأن الجودة</w:t>
        </w:r>
        <w:r w:rsidR="00944017" w:rsidRPr="00944017">
          <w:rPr>
            <w:rStyle w:val="Hyperlink"/>
            <w:rFonts w:ascii="Arabic Typesetting" w:hAnsi="Arabic Typesetting" w:cs="Arabic Typesetting"/>
            <w:sz w:val="32"/>
            <w:szCs w:val="32"/>
            <w:rtl/>
            <w:lang w:bidi="ar"/>
          </w:rPr>
          <w:t xml:space="preserve"> والمساءلة</w:t>
        </w:r>
      </w:hyperlink>
      <w:r w:rsidR="00944017" w:rsidRPr="00944017">
        <w:rPr>
          <w:rFonts w:ascii="Arabic Typesetting" w:hAnsi="Arabic Typesetting" w:cs="Arabic Typesetting"/>
          <w:sz w:val="32"/>
          <w:szCs w:val="32"/>
          <w:rtl/>
          <w:lang w:bidi="ar"/>
        </w:rPr>
        <w:t>.</w:t>
      </w:r>
    </w:p>
    <w:p w14:paraId="69B96769" w14:textId="575E0C5F" w:rsidR="00270D44" w:rsidRPr="009947F8" w:rsidRDefault="00270D44" w:rsidP="00DF032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20" w:after="120" w:line="240" w:lineRule="auto"/>
        <w:ind w:right="1852"/>
        <w:jc w:val="both"/>
        <w:rPr>
          <w:rFonts w:ascii="Arabic Typesetting" w:hAnsi="Arabic Typesetting" w:cs="Arabic Typesetting"/>
          <w:sz w:val="32"/>
          <w:szCs w:val="32"/>
        </w:rPr>
      </w:pPr>
    </w:p>
    <w:sectPr w:rsidR="00270D44" w:rsidRPr="009947F8" w:rsidSect="00D3549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022" w:right="1022" w:bottom="1022" w:left="1022" w:header="562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67F16" w14:textId="77777777" w:rsidR="000229F9" w:rsidRDefault="000229F9" w:rsidP="007D3558">
      <w:pPr>
        <w:bidi/>
        <w:spacing w:after="0" w:line="240" w:lineRule="auto"/>
      </w:pPr>
      <w:r>
        <w:rPr>
          <w:rtl/>
          <w:lang w:bidi="ar"/>
        </w:rPr>
        <w:separator/>
      </w:r>
    </w:p>
  </w:endnote>
  <w:endnote w:type="continuationSeparator" w:id="0">
    <w:p w14:paraId="0F94C3F2" w14:textId="77777777" w:rsidR="000229F9" w:rsidRDefault="000229F9" w:rsidP="007D3558">
      <w:pPr>
        <w:bidi/>
        <w:spacing w:after="0" w:line="240" w:lineRule="auto"/>
      </w:pPr>
      <w:r>
        <w:rPr>
          <w:rtl/>
          <w:lang w:bidi="a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99CB2" w14:textId="77777777" w:rsidR="00D35499" w:rsidRDefault="00D35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9DEBA" w14:textId="77777777" w:rsidR="00D35499" w:rsidRPr="00D35499" w:rsidRDefault="00D35499" w:rsidP="00D35499">
    <w:pPr>
      <w:tabs>
        <w:tab w:val="center" w:pos="4513"/>
        <w:tab w:val="right" w:pos="9026"/>
      </w:tabs>
      <w:bidi/>
      <w:spacing w:after="0" w:line="240" w:lineRule="auto"/>
      <w:jc w:val="center"/>
      <w:rPr>
        <w:rFonts w:ascii="Arabic Typesetting" w:eastAsia="Calibri" w:hAnsi="Arabic Typesetting" w:cs="Arabic Typesetting"/>
        <w:sz w:val="28"/>
        <w:szCs w:val="28"/>
        <w:lang w:bidi="ar"/>
      </w:rPr>
    </w:pPr>
    <w:r w:rsidRPr="00D35499">
      <w:rPr>
        <w:rFonts w:ascii="Arabic Typesetting" w:eastAsia="Calibri" w:hAnsi="Arabic Typesetting" w:cs="Arabic Typesetting"/>
        <w:sz w:val="28"/>
        <w:szCs w:val="28"/>
        <w:rtl/>
        <w:lang w:bidi="ar"/>
      </w:rPr>
      <w:fldChar w:fldCharType="begin"/>
    </w:r>
    <w:r w:rsidRPr="00D35499">
      <w:rPr>
        <w:rFonts w:ascii="Arabic Typesetting" w:eastAsia="Calibri" w:hAnsi="Arabic Typesetting" w:cs="Arabic Typesetting"/>
        <w:sz w:val="28"/>
        <w:szCs w:val="28"/>
        <w:lang w:bidi="ar"/>
      </w:rPr>
      <w:instrText>PAGE</w:instrText>
    </w:r>
    <w:r w:rsidRPr="00D35499">
      <w:rPr>
        <w:rFonts w:ascii="Arabic Typesetting" w:eastAsia="Calibri" w:hAnsi="Arabic Typesetting" w:cs="Arabic Typesetting"/>
        <w:sz w:val="28"/>
        <w:szCs w:val="28"/>
        <w:rtl/>
        <w:lang w:bidi="ar"/>
      </w:rPr>
      <w:fldChar w:fldCharType="separate"/>
    </w:r>
    <w:r w:rsidRPr="00D35499">
      <w:rPr>
        <w:rFonts w:ascii="Arabic Typesetting" w:eastAsia="Calibri" w:hAnsi="Arabic Typesetting" w:cs="Arabic Typesetting"/>
        <w:sz w:val="28"/>
        <w:szCs w:val="28"/>
        <w:rtl/>
        <w:lang w:bidi="ar"/>
      </w:rPr>
      <w:t>2</w:t>
    </w:r>
    <w:r w:rsidRPr="00D35499">
      <w:rPr>
        <w:rFonts w:ascii="Arabic Typesetting" w:eastAsia="Calibri" w:hAnsi="Arabic Typesetting" w:cs="Arabic Typesetting"/>
        <w:sz w:val="28"/>
        <w:szCs w:val="28"/>
        <w:rtl/>
        <w:lang w:bidi="ar"/>
      </w:rPr>
      <w:fldChar w:fldCharType="end"/>
    </w:r>
  </w:p>
  <w:p w14:paraId="410E495A" w14:textId="77777777" w:rsidR="00D35499" w:rsidRDefault="00D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1A33B" w14:textId="77777777" w:rsidR="00D35499" w:rsidRDefault="00D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1647F" w14:textId="77777777" w:rsidR="000229F9" w:rsidRDefault="000229F9" w:rsidP="007D3558">
      <w:pPr>
        <w:bidi/>
        <w:spacing w:after="0" w:line="240" w:lineRule="auto"/>
      </w:pPr>
      <w:r>
        <w:rPr>
          <w:rtl/>
          <w:lang w:bidi="ar"/>
        </w:rPr>
        <w:separator/>
      </w:r>
    </w:p>
  </w:footnote>
  <w:footnote w:type="continuationSeparator" w:id="0">
    <w:p w14:paraId="00A2473A" w14:textId="77777777" w:rsidR="000229F9" w:rsidRDefault="000229F9" w:rsidP="007D3558">
      <w:pPr>
        <w:bidi/>
        <w:spacing w:after="0" w:line="240" w:lineRule="auto"/>
      </w:pPr>
      <w:r>
        <w:rPr>
          <w:rtl/>
          <w:lang w:bidi="ar"/>
        </w:rPr>
        <w:continuationSeparator/>
      </w:r>
    </w:p>
  </w:footnote>
  <w:footnote w:id="1">
    <w:p w14:paraId="7D97678D" w14:textId="65324460" w:rsidR="009947F8" w:rsidRPr="003C4CD5" w:rsidRDefault="009947F8" w:rsidP="009947F8">
      <w:pPr>
        <w:pStyle w:val="FootnoteText"/>
        <w:bidi/>
        <w:rPr>
          <w:rFonts w:ascii="Arabic Typesetting" w:hAnsi="Arabic Typesetting" w:cs="Arabic Typesetting"/>
          <w:sz w:val="24"/>
          <w:szCs w:val="24"/>
        </w:rPr>
      </w:pPr>
      <w:r w:rsidRPr="00E30B67">
        <w:rPr>
          <w:rStyle w:val="FootnoteReference"/>
          <w:rFonts w:ascii="Arabic Typesetting" w:hAnsi="Arabic Typesetting" w:cs="Arabic Typesetting"/>
          <w:sz w:val="24"/>
          <w:szCs w:val="24"/>
          <w:rtl/>
          <w:lang w:bidi="ar"/>
        </w:rPr>
        <w:footnoteRef/>
      </w:r>
      <w:r w:rsidRPr="00E30B67">
        <w:rPr>
          <w:rFonts w:ascii="Arabic Typesetting" w:hAnsi="Arabic Typesetting" w:cs="Arabic Typesetting"/>
          <w:sz w:val="24"/>
          <w:szCs w:val="24"/>
          <w:rtl/>
          <w:lang w:bidi="ar"/>
        </w:rPr>
        <w:t xml:space="preserve"> </w:t>
      </w:r>
      <w:r w:rsidRPr="00A57E9F">
        <w:rPr>
          <w:rFonts w:ascii="Arabic Typesetting" w:hAnsi="Arabic Typesetting" w:cs="Arabic Typesetting"/>
          <w:sz w:val="24"/>
          <w:szCs w:val="24"/>
          <w:rtl/>
          <w:lang w:bidi="ar"/>
        </w:rPr>
        <w:t xml:space="preserve">بتمويل من </w:t>
      </w:r>
      <w:r w:rsidR="00A57E9F" w:rsidRPr="00A57E9F">
        <w:rPr>
          <w:rFonts w:ascii="Arabic Typesetting" w:hAnsi="Arabic Typesetting" w:cs="Arabic Typesetting"/>
          <w:sz w:val="24"/>
          <w:szCs w:val="24"/>
          <w:rtl/>
        </w:rPr>
        <w:t>للمفوضية الأوروبية للمساعدات الإنسانية والحماية المدنية</w:t>
      </w:r>
      <w:r w:rsidRPr="00A57E9F">
        <w:rPr>
          <w:rFonts w:ascii="Arabic Typesetting" w:hAnsi="Arabic Typesetting" w:cs="Arabic Typesetting"/>
          <w:sz w:val="24"/>
          <w:szCs w:val="24"/>
          <w:rtl/>
          <w:lang w:bidi="ar"/>
        </w:rPr>
        <w:t xml:space="preserve">. </w:t>
      </w:r>
      <w:r w:rsidR="001F0CF8">
        <w:rPr>
          <w:rFonts w:ascii="Arabic Typesetting" w:hAnsi="Arabic Typesetting" w:cs="Arabic Typesetting" w:hint="cs"/>
          <w:sz w:val="24"/>
          <w:szCs w:val="24"/>
          <w:rtl/>
          <w:lang w:bidi="ar"/>
        </w:rPr>
        <w:t xml:space="preserve">لمعرفة </w:t>
      </w:r>
      <w:r w:rsidR="001F0CF8" w:rsidRPr="003C4CD5">
        <w:rPr>
          <w:rFonts w:ascii="Arabic Typesetting" w:hAnsi="Arabic Typesetting" w:cs="Arabic Typesetting"/>
          <w:sz w:val="24"/>
          <w:szCs w:val="24"/>
          <w:rtl/>
          <w:lang w:bidi="ar"/>
        </w:rPr>
        <w:t xml:space="preserve">المزيد عن </w:t>
      </w:r>
      <w:r w:rsidR="003C4CD5" w:rsidRPr="003C4CD5">
        <w:rPr>
          <w:rFonts w:ascii="Arabic Typesetting" w:hAnsi="Arabic Typesetting" w:cs="Arabic Typesetting"/>
          <w:i/>
          <w:iCs/>
          <w:sz w:val="24"/>
          <w:szCs w:val="24"/>
          <w:rtl/>
          <w:lang w:bidi="ar"/>
        </w:rPr>
        <w:t>تعجيل عملية توطين العمل الإنساني من خلال الشراكات</w:t>
      </w:r>
      <w:r w:rsidR="003C4CD5">
        <w:rPr>
          <w:rFonts w:ascii="Arabic Typesetting" w:hAnsi="Arabic Typesetting" w:cs="Arabic Typesetting" w:hint="cs"/>
          <w:sz w:val="24"/>
          <w:szCs w:val="24"/>
          <w:rtl/>
          <w:lang w:bidi="ar"/>
        </w:rPr>
        <w:t xml:space="preserve">، يرجى زيارة الرابط: </w:t>
      </w:r>
      <w:hyperlink r:id="rId1" w:history="1">
        <w:r w:rsidR="008C4C68" w:rsidRPr="008C4C68">
          <w:rPr>
            <w:rStyle w:val="Hyperlink"/>
            <w:rFonts w:ascii="Arabic Typesetting" w:hAnsi="Arabic Typesetting" w:cs="Arabic Typesetting"/>
            <w:sz w:val="24"/>
            <w:szCs w:val="24"/>
          </w:rPr>
          <w:t>http://caid.org.uk/54</w:t>
        </w:r>
      </w:hyperlink>
      <w:r w:rsidRPr="003C4CD5">
        <w:rPr>
          <w:rFonts w:ascii="Arabic Typesetting" w:hAnsi="Arabic Typesetting" w:cs="Arabic Typesetting"/>
          <w:sz w:val="24"/>
          <w:szCs w:val="24"/>
          <w:rtl/>
          <w:lang w:bidi="a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D542" w14:textId="77777777" w:rsidR="00D35499" w:rsidRDefault="00D35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927C9" w14:textId="77777777" w:rsidR="00D35499" w:rsidRDefault="00D354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9ED8E" w14:textId="77777777" w:rsidR="00D35499" w:rsidRDefault="00D35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721"/>
    <w:multiLevelType w:val="hybridMultilevel"/>
    <w:tmpl w:val="C8168E78"/>
    <w:lvl w:ilvl="0" w:tplc="501E1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86E2E"/>
    <w:multiLevelType w:val="hybridMultilevel"/>
    <w:tmpl w:val="42F89A18"/>
    <w:lvl w:ilvl="0" w:tplc="F18C5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22D62"/>
    <w:multiLevelType w:val="hybridMultilevel"/>
    <w:tmpl w:val="961AC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405"/>
    <w:multiLevelType w:val="hybridMultilevel"/>
    <w:tmpl w:val="79AC3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C49E6"/>
    <w:multiLevelType w:val="hybridMultilevel"/>
    <w:tmpl w:val="EC6C7AF4"/>
    <w:lvl w:ilvl="0" w:tplc="4D3EB6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8C4404"/>
    <w:multiLevelType w:val="hybridMultilevel"/>
    <w:tmpl w:val="3FA62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8290A"/>
    <w:multiLevelType w:val="hybridMultilevel"/>
    <w:tmpl w:val="40B827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63729"/>
    <w:multiLevelType w:val="hybridMultilevel"/>
    <w:tmpl w:val="527A7B12"/>
    <w:lvl w:ilvl="0" w:tplc="025E1FE6">
      <w:start w:val="1"/>
      <w:numFmt w:val="decimal"/>
      <w:lvlText w:val="%1-"/>
      <w:lvlJc w:val="left"/>
      <w:pPr>
        <w:ind w:left="833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461A073D"/>
    <w:multiLevelType w:val="hybridMultilevel"/>
    <w:tmpl w:val="1B5CF55A"/>
    <w:lvl w:ilvl="0" w:tplc="1C4E47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3857A0"/>
    <w:multiLevelType w:val="hybridMultilevel"/>
    <w:tmpl w:val="802A54AA"/>
    <w:lvl w:ilvl="0" w:tplc="6EE6C9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5A5FA8"/>
    <w:multiLevelType w:val="hybridMultilevel"/>
    <w:tmpl w:val="1140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F6006"/>
    <w:multiLevelType w:val="hybridMultilevel"/>
    <w:tmpl w:val="8E4A4138"/>
    <w:lvl w:ilvl="0" w:tplc="5874F3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3F3991"/>
    <w:multiLevelType w:val="hybridMultilevel"/>
    <w:tmpl w:val="F5D82B90"/>
    <w:lvl w:ilvl="0" w:tplc="ADF044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3D2C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A4005F"/>
    <w:multiLevelType w:val="hybridMultilevel"/>
    <w:tmpl w:val="DC72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73774"/>
    <w:multiLevelType w:val="hybridMultilevel"/>
    <w:tmpl w:val="62E8D2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20" w:hanging="360"/>
      </w:pPr>
    </w:lvl>
    <w:lvl w:ilvl="2" w:tplc="0809001B" w:tentative="1">
      <w:start w:val="1"/>
      <w:numFmt w:val="lowerRoman"/>
      <w:lvlText w:val="%3."/>
      <w:lvlJc w:val="right"/>
      <w:pPr>
        <w:ind w:left="600" w:hanging="180"/>
      </w:pPr>
    </w:lvl>
    <w:lvl w:ilvl="3" w:tplc="0809000F" w:tentative="1">
      <w:start w:val="1"/>
      <w:numFmt w:val="decimal"/>
      <w:lvlText w:val="%4."/>
      <w:lvlJc w:val="left"/>
      <w:pPr>
        <w:ind w:left="1320" w:hanging="360"/>
      </w:pPr>
    </w:lvl>
    <w:lvl w:ilvl="4" w:tplc="08090019" w:tentative="1">
      <w:start w:val="1"/>
      <w:numFmt w:val="lowerLetter"/>
      <w:lvlText w:val="%5."/>
      <w:lvlJc w:val="left"/>
      <w:pPr>
        <w:ind w:left="2040" w:hanging="360"/>
      </w:pPr>
    </w:lvl>
    <w:lvl w:ilvl="5" w:tplc="0809001B" w:tentative="1">
      <w:start w:val="1"/>
      <w:numFmt w:val="lowerRoman"/>
      <w:lvlText w:val="%6."/>
      <w:lvlJc w:val="right"/>
      <w:pPr>
        <w:ind w:left="2760" w:hanging="180"/>
      </w:pPr>
    </w:lvl>
    <w:lvl w:ilvl="6" w:tplc="0809000F" w:tentative="1">
      <w:start w:val="1"/>
      <w:numFmt w:val="decimal"/>
      <w:lvlText w:val="%7."/>
      <w:lvlJc w:val="left"/>
      <w:pPr>
        <w:ind w:left="3480" w:hanging="360"/>
      </w:pPr>
    </w:lvl>
    <w:lvl w:ilvl="7" w:tplc="08090019" w:tentative="1">
      <w:start w:val="1"/>
      <w:numFmt w:val="lowerLetter"/>
      <w:lvlText w:val="%8."/>
      <w:lvlJc w:val="left"/>
      <w:pPr>
        <w:ind w:left="4200" w:hanging="360"/>
      </w:pPr>
    </w:lvl>
    <w:lvl w:ilvl="8" w:tplc="0809001B" w:tentative="1">
      <w:start w:val="1"/>
      <w:numFmt w:val="lowerRoman"/>
      <w:lvlText w:val="%9."/>
      <w:lvlJc w:val="right"/>
      <w:pPr>
        <w:ind w:left="492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5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C86"/>
    <w:rsid w:val="00004CDF"/>
    <w:rsid w:val="00015814"/>
    <w:rsid w:val="000216BA"/>
    <w:rsid w:val="000229F9"/>
    <w:rsid w:val="00024698"/>
    <w:rsid w:val="00026200"/>
    <w:rsid w:val="000467AA"/>
    <w:rsid w:val="00050BBF"/>
    <w:rsid w:val="00056817"/>
    <w:rsid w:val="000575AA"/>
    <w:rsid w:val="00067D41"/>
    <w:rsid w:val="00077142"/>
    <w:rsid w:val="000810EA"/>
    <w:rsid w:val="0008730B"/>
    <w:rsid w:val="000A2913"/>
    <w:rsid w:val="000A68FE"/>
    <w:rsid w:val="000B109F"/>
    <w:rsid w:val="000B5BCA"/>
    <w:rsid w:val="000C5BBD"/>
    <w:rsid w:val="000D0482"/>
    <w:rsid w:val="000D3FB1"/>
    <w:rsid w:val="000E2399"/>
    <w:rsid w:val="000E2A36"/>
    <w:rsid w:val="000E3EB6"/>
    <w:rsid w:val="00102F65"/>
    <w:rsid w:val="001142E8"/>
    <w:rsid w:val="001153C5"/>
    <w:rsid w:val="001245CA"/>
    <w:rsid w:val="00133185"/>
    <w:rsid w:val="00142949"/>
    <w:rsid w:val="00153DD9"/>
    <w:rsid w:val="00156276"/>
    <w:rsid w:val="001626BE"/>
    <w:rsid w:val="00172A3B"/>
    <w:rsid w:val="00185907"/>
    <w:rsid w:val="00190036"/>
    <w:rsid w:val="001918B2"/>
    <w:rsid w:val="001A28A5"/>
    <w:rsid w:val="001A7017"/>
    <w:rsid w:val="001B71E1"/>
    <w:rsid w:val="001C01C0"/>
    <w:rsid w:val="001C0DB0"/>
    <w:rsid w:val="001C2524"/>
    <w:rsid w:val="001E030A"/>
    <w:rsid w:val="001F0CF8"/>
    <w:rsid w:val="001F36D3"/>
    <w:rsid w:val="001F624B"/>
    <w:rsid w:val="00207B7E"/>
    <w:rsid w:val="002206E8"/>
    <w:rsid w:val="00223099"/>
    <w:rsid w:val="00223EB1"/>
    <w:rsid w:val="00235CF8"/>
    <w:rsid w:val="002515E3"/>
    <w:rsid w:val="00251CE6"/>
    <w:rsid w:val="0025595A"/>
    <w:rsid w:val="00255F04"/>
    <w:rsid w:val="0025689F"/>
    <w:rsid w:val="00257093"/>
    <w:rsid w:val="002621EC"/>
    <w:rsid w:val="00270D44"/>
    <w:rsid w:val="00277D42"/>
    <w:rsid w:val="002838E7"/>
    <w:rsid w:val="00292AA0"/>
    <w:rsid w:val="002A0D30"/>
    <w:rsid w:val="002A182B"/>
    <w:rsid w:val="002B2C25"/>
    <w:rsid w:val="002B688B"/>
    <w:rsid w:val="002C0D57"/>
    <w:rsid w:val="002C5ED8"/>
    <w:rsid w:val="002C69F5"/>
    <w:rsid w:val="002D0DC2"/>
    <w:rsid w:val="002D1CDD"/>
    <w:rsid w:val="002D288C"/>
    <w:rsid w:val="0031005C"/>
    <w:rsid w:val="00312D58"/>
    <w:rsid w:val="00313B48"/>
    <w:rsid w:val="00325D30"/>
    <w:rsid w:val="00335A87"/>
    <w:rsid w:val="00336AAC"/>
    <w:rsid w:val="00341382"/>
    <w:rsid w:val="003503A5"/>
    <w:rsid w:val="00350FA2"/>
    <w:rsid w:val="00356F23"/>
    <w:rsid w:val="0036180D"/>
    <w:rsid w:val="003919EA"/>
    <w:rsid w:val="003922DD"/>
    <w:rsid w:val="003A267E"/>
    <w:rsid w:val="003A5112"/>
    <w:rsid w:val="003C4CD5"/>
    <w:rsid w:val="003D58C3"/>
    <w:rsid w:val="003D5A55"/>
    <w:rsid w:val="003E149F"/>
    <w:rsid w:val="003F44E3"/>
    <w:rsid w:val="003F6051"/>
    <w:rsid w:val="003F722C"/>
    <w:rsid w:val="004018B6"/>
    <w:rsid w:val="00403C18"/>
    <w:rsid w:val="004048EB"/>
    <w:rsid w:val="00413C43"/>
    <w:rsid w:val="00430485"/>
    <w:rsid w:val="004411CD"/>
    <w:rsid w:val="004462A7"/>
    <w:rsid w:val="00447ACE"/>
    <w:rsid w:val="00450D4E"/>
    <w:rsid w:val="004545CD"/>
    <w:rsid w:val="004578B4"/>
    <w:rsid w:val="004728CF"/>
    <w:rsid w:val="00474D13"/>
    <w:rsid w:val="00474F84"/>
    <w:rsid w:val="004778B3"/>
    <w:rsid w:val="00485EB9"/>
    <w:rsid w:val="00493327"/>
    <w:rsid w:val="004B42D7"/>
    <w:rsid w:val="004C3691"/>
    <w:rsid w:val="004D7BA8"/>
    <w:rsid w:val="004D7F0A"/>
    <w:rsid w:val="004E3779"/>
    <w:rsid w:val="00554ADA"/>
    <w:rsid w:val="00571A1B"/>
    <w:rsid w:val="0057265B"/>
    <w:rsid w:val="00573046"/>
    <w:rsid w:val="00576F4C"/>
    <w:rsid w:val="00591374"/>
    <w:rsid w:val="00594682"/>
    <w:rsid w:val="005A1E64"/>
    <w:rsid w:val="005A5733"/>
    <w:rsid w:val="005A78CE"/>
    <w:rsid w:val="005B7A49"/>
    <w:rsid w:val="005C11B8"/>
    <w:rsid w:val="005D02EF"/>
    <w:rsid w:val="005D0F2A"/>
    <w:rsid w:val="005D1764"/>
    <w:rsid w:val="005D7B34"/>
    <w:rsid w:val="005E7A7C"/>
    <w:rsid w:val="005F17BA"/>
    <w:rsid w:val="005F5B5F"/>
    <w:rsid w:val="005F7ED9"/>
    <w:rsid w:val="0060125B"/>
    <w:rsid w:val="0061081D"/>
    <w:rsid w:val="00625461"/>
    <w:rsid w:val="00626B9D"/>
    <w:rsid w:val="006300B6"/>
    <w:rsid w:val="0063033B"/>
    <w:rsid w:val="0063182A"/>
    <w:rsid w:val="00644A4B"/>
    <w:rsid w:val="006478A2"/>
    <w:rsid w:val="00657481"/>
    <w:rsid w:val="0067125E"/>
    <w:rsid w:val="00671AEF"/>
    <w:rsid w:val="006728F8"/>
    <w:rsid w:val="00683264"/>
    <w:rsid w:val="006A14DF"/>
    <w:rsid w:val="006B2A85"/>
    <w:rsid w:val="006B4446"/>
    <w:rsid w:val="006C1616"/>
    <w:rsid w:val="006C2779"/>
    <w:rsid w:val="006D21FC"/>
    <w:rsid w:val="006D63E9"/>
    <w:rsid w:val="006D66E7"/>
    <w:rsid w:val="006E0545"/>
    <w:rsid w:val="006E3C9F"/>
    <w:rsid w:val="00707935"/>
    <w:rsid w:val="00720703"/>
    <w:rsid w:val="00736830"/>
    <w:rsid w:val="00736D98"/>
    <w:rsid w:val="007437F9"/>
    <w:rsid w:val="00751EC5"/>
    <w:rsid w:val="00757B1F"/>
    <w:rsid w:val="00760D50"/>
    <w:rsid w:val="00761A43"/>
    <w:rsid w:val="007630E9"/>
    <w:rsid w:val="0076385E"/>
    <w:rsid w:val="00767493"/>
    <w:rsid w:val="00773A2A"/>
    <w:rsid w:val="00776558"/>
    <w:rsid w:val="00786B98"/>
    <w:rsid w:val="007923C5"/>
    <w:rsid w:val="007A303F"/>
    <w:rsid w:val="007A59D7"/>
    <w:rsid w:val="007B0427"/>
    <w:rsid w:val="007B6469"/>
    <w:rsid w:val="007B6717"/>
    <w:rsid w:val="007C2EDA"/>
    <w:rsid w:val="007C67F1"/>
    <w:rsid w:val="007D3558"/>
    <w:rsid w:val="007F189B"/>
    <w:rsid w:val="007F664E"/>
    <w:rsid w:val="007F7D0F"/>
    <w:rsid w:val="00810BEB"/>
    <w:rsid w:val="00813FD7"/>
    <w:rsid w:val="00817F1F"/>
    <w:rsid w:val="00820A24"/>
    <w:rsid w:val="00823239"/>
    <w:rsid w:val="00831E2C"/>
    <w:rsid w:val="008357C5"/>
    <w:rsid w:val="00842667"/>
    <w:rsid w:val="00842BC2"/>
    <w:rsid w:val="0084346E"/>
    <w:rsid w:val="00855B4F"/>
    <w:rsid w:val="00857520"/>
    <w:rsid w:val="00870785"/>
    <w:rsid w:val="00873F5A"/>
    <w:rsid w:val="008768CC"/>
    <w:rsid w:val="008768CF"/>
    <w:rsid w:val="00877F04"/>
    <w:rsid w:val="0088124D"/>
    <w:rsid w:val="00882DEC"/>
    <w:rsid w:val="008938C5"/>
    <w:rsid w:val="008939AB"/>
    <w:rsid w:val="00895CA6"/>
    <w:rsid w:val="008A7E0F"/>
    <w:rsid w:val="008B1216"/>
    <w:rsid w:val="008B3C86"/>
    <w:rsid w:val="008B4A16"/>
    <w:rsid w:val="008B4B91"/>
    <w:rsid w:val="008B634E"/>
    <w:rsid w:val="008C461C"/>
    <w:rsid w:val="008C4C68"/>
    <w:rsid w:val="008C4DB2"/>
    <w:rsid w:val="008C75D7"/>
    <w:rsid w:val="008D0975"/>
    <w:rsid w:val="008D0CF0"/>
    <w:rsid w:val="008D5048"/>
    <w:rsid w:val="008E0E9A"/>
    <w:rsid w:val="008E0EDA"/>
    <w:rsid w:val="008E1615"/>
    <w:rsid w:val="008E4362"/>
    <w:rsid w:val="008E46AE"/>
    <w:rsid w:val="008E7E73"/>
    <w:rsid w:val="008F4E24"/>
    <w:rsid w:val="008F5743"/>
    <w:rsid w:val="00907B5E"/>
    <w:rsid w:val="00913498"/>
    <w:rsid w:val="00922424"/>
    <w:rsid w:val="00923476"/>
    <w:rsid w:val="0092533B"/>
    <w:rsid w:val="00931C82"/>
    <w:rsid w:val="0093217C"/>
    <w:rsid w:val="0094370B"/>
    <w:rsid w:val="00944017"/>
    <w:rsid w:val="00945804"/>
    <w:rsid w:val="00950EA4"/>
    <w:rsid w:val="00957CDA"/>
    <w:rsid w:val="00961B1A"/>
    <w:rsid w:val="00964945"/>
    <w:rsid w:val="00965019"/>
    <w:rsid w:val="009652F7"/>
    <w:rsid w:val="00965336"/>
    <w:rsid w:val="00981181"/>
    <w:rsid w:val="00981634"/>
    <w:rsid w:val="0098320F"/>
    <w:rsid w:val="00985CFB"/>
    <w:rsid w:val="009947F8"/>
    <w:rsid w:val="009A1395"/>
    <w:rsid w:val="009A6AF5"/>
    <w:rsid w:val="009B4559"/>
    <w:rsid w:val="009B570E"/>
    <w:rsid w:val="009C2323"/>
    <w:rsid w:val="009C5009"/>
    <w:rsid w:val="009C7870"/>
    <w:rsid w:val="009D0761"/>
    <w:rsid w:val="009D3B9C"/>
    <w:rsid w:val="009E5AB1"/>
    <w:rsid w:val="009E5B51"/>
    <w:rsid w:val="009F4C51"/>
    <w:rsid w:val="009F78C8"/>
    <w:rsid w:val="00A0318C"/>
    <w:rsid w:val="00A11762"/>
    <w:rsid w:val="00A13EDF"/>
    <w:rsid w:val="00A167C7"/>
    <w:rsid w:val="00A44868"/>
    <w:rsid w:val="00A5102B"/>
    <w:rsid w:val="00A5540F"/>
    <w:rsid w:val="00A57E9F"/>
    <w:rsid w:val="00A67BC7"/>
    <w:rsid w:val="00A67E99"/>
    <w:rsid w:val="00A70112"/>
    <w:rsid w:val="00A70E02"/>
    <w:rsid w:val="00A834B2"/>
    <w:rsid w:val="00A845B7"/>
    <w:rsid w:val="00A91253"/>
    <w:rsid w:val="00A97D35"/>
    <w:rsid w:val="00AA0E9B"/>
    <w:rsid w:val="00AB5CEB"/>
    <w:rsid w:val="00AC0A2E"/>
    <w:rsid w:val="00AC3B61"/>
    <w:rsid w:val="00AD0E26"/>
    <w:rsid w:val="00AE15EB"/>
    <w:rsid w:val="00B24723"/>
    <w:rsid w:val="00B50762"/>
    <w:rsid w:val="00B520C4"/>
    <w:rsid w:val="00B743C1"/>
    <w:rsid w:val="00B744E6"/>
    <w:rsid w:val="00B81394"/>
    <w:rsid w:val="00B8202E"/>
    <w:rsid w:val="00B86FD1"/>
    <w:rsid w:val="00B874B9"/>
    <w:rsid w:val="00B95BE8"/>
    <w:rsid w:val="00BA0E18"/>
    <w:rsid w:val="00BA66C8"/>
    <w:rsid w:val="00BC0767"/>
    <w:rsid w:val="00BC5682"/>
    <w:rsid w:val="00BD6B1B"/>
    <w:rsid w:val="00BE0123"/>
    <w:rsid w:val="00BF58BB"/>
    <w:rsid w:val="00C01EDD"/>
    <w:rsid w:val="00C04C2A"/>
    <w:rsid w:val="00C13E49"/>
    <w:rsid w:val="00C256F9"/>
    <w:rsid w:val="00C34CB2"/>
    <w:rsid w:val="00C34CD7"/>
    <w:rsid w:val="00C35AA0"/>
    <w:rsid w:val="00C40480"/>
    <w:rsid w:val="00C433D6"/>
    <w:rsid w:val="00C6203D"/>
    <w:rsid w:val="00C6227F"/>
    <w:rsid w:val="00C646B4"/>
    <w:rsid w:val="00C65280"/>
    <w:rsid w:val="00C7366E"/>
    <w:rsid w:val="00C779B2"/>
    <w:rsid w:val="00C847F1"/>
    <w:rsid w:val="00C849C4"/>
    <w:rsid w:val="00C85267"/>
    <w:rsid w:val="00C86B4C"/>
    <w:rsid w:val="00CD676D"/>
    <w:rsid w:val="00CD7550"/>
    <w:rsid w:val="00CF5407"/>
    <w:rsid w:val="00CF6FB6"/>
    <w:rsid w:val="00D01020"/>
    <w:rsid w:val="00D068D5"/>
    <w:rsid w:val="00D13CA8"/>
    <w:rsid w:val="00D17A2A"/>
    <w:rsid w:val="00D23F5D"/>
    <w:rsid w:val="00D35499"/>
    <w:rsid w:val="00D35C0D"/>
    <w:rsid w:val="00D415D5"/>
    <w:rsid w:val="00D81B15"/>
    <w:rsid w:val="00D84046"/>
    <w:rsid w:val="00D84430"/>
    <w:rsid w:val="00D86B5D"/>
    <w:rsid w:val="00D87D6C"/>
    <w:rsid w:val="00D91B57"/>
    <w:rsid w:val="00D95939"/>
    <w:rsid w:val="00D96283"/>
    <w:rsid w:val="00DA53D6"/>
    <w:rsid w:val="00DB7333"/>
    <w:rsid w:val="00DE21D8"/>
    <w:rsid w:val="00DE3DBD"/>
    <w:rsid w:val="00DE7C7D"/>
    <w:rsid w:val="00DF0324"/>
    <w:rsid w:val="00DF0BED"/>
    <w:rsid w:val="00DF550C"/>
    <w:rsid w:val="00E1039A"/>
    <w:rsid w:val="00E10FE3"/>
    <w:rsid w:val="00E14D6E"/>
    <w:rsid w:val="00E233CF"/>
    <w:rsid w:val="00E272EA"/>
    <w:rsid w:val="00E30D66"/>
    <w:rsid w:val="00E374FB"/>
    <w:rsid w:val="00E41ECC"/>
    <w:rsid w:val="00E4649B"/>
    <w:rsid w:val="00E46EF8"/>
    <w:rsid w:val="00E527F0"/>
    <w:rsid w:val="00E62FA7"/>
    <w:rsid w:val="00E72E48"/>
    <w:rsid w:val="00E77B71"/>
    <w:rsid w:val="00E8346A"/>
    <w:rsid w:val="00E95838"/>
    <w:rsid w:val="00EA4191"/>
    <w:rsid w:val="00EB26CF"/>
    <w:rsid w:val="00EB315F"/>
    <w:rsid w:val="00EB5CF3"/>
    <w:rsid w:val="00EB5D68"/>
    <w:rsid w:val="00ED3A7E"/>
    <w:rsid w:val="00EE2637"/>
    <w:rsid w:val="00EF0D6C"/>
    <w:rsid w:val="00F10A84"/>
    <w:rsid w:val="00F13A06"/>
    <w:rsid w:val="00F13B36"/>
    <w:rsid w:val="00F15986"/>
    <w:rsid w:val="00F21602"/>
    <w:rsid w:val="00F23A9A"/>
    <w:rsid w:val="00F263B8"/>
    <w:rsid w:val="00F27E81"/>
    <w:rsid w:val="00F3486D"/>
    <w:rsid w:val="00F4597B"/>
    <w:rsid w:val="00F469B9"/>
    <w:rsid w:val="00F51597"/>
    <w:rsid w:val="00F52D71"/>
    <w:rsid w:val="00F55B4A"/>
    <w:rsid w:val="00F56437"/>
    <w:rsid w:val="00F5699F"/>
    <w:rsid w:val="00F61FF7"/>
    <w:rsid w:val="00F63337"/>
    <w:rsid w:val="00F6778B"/>
    <w:rsid w:val="00F7242D"/>
    <w:rsid w:val="00F72751"/>
    <w:rsid w:val="00F921B1"/>
    <w:rsid w:val="00FA1886"/>
    <w:rsid w:val="00FB2B09"/>
    <w:rsid w:val="00FB3AEF"/>
    <w:rsid w:val="00FB466C"/>
    <w:rsid w:val="00FC43FA"/>
    <w:rsid w:val="00FC76EA"/>
    <w:rsid w:val="00FD3A96"/>
    <w:rsid w:val="00FE374B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E969"/>
  <w15:chartTrackingRefBased/>
  <w15:docId w15:val="{38211DAF-ACCB-4D10-8647-EFA430C4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C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D35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35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D35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35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5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0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7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73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D30"/>
  </w:style>
  <w:style w:type="paragraph" w:styleId="Footer">
    <w:name w:val="footer"/>
    <w:basedOn w:val="Normal"/>
    <w:link w:val="FooterChar"/>
    <w:uiPriority w:val="99"/>
    <w:unhideWhenUsed/>
    <w:rsid w:val="002A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D30"/>
  </w:style>
  <w:style w:type="character" w:styleId="PlaceholderText">
    <w:name w:val="Placeholder Text"/>
    <w:basedOn w:val="DefaultParagraphFont"/>
    <w:uiPriority w:val="99"/>
    <w:semiHidden/>
    <w:rsid w:val="0049332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52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8F4E24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944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edia.ifrc.org/grand_bargain_localisation/" TargetMode="External"/><Relationship Id="rId18" Type="http://schemas.openxmlformats.org/officeDocument/2006/relationships/hyperlink" Target="https://corehumanitarianstandard.org/the-standard/language-version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media.ifrc.org/grand_bargain_localisation/" TargetMode="External"/><Relationship Id="rId17" Type="http://schemas.openxmlformats.org/officeDocument/2006/relationships/hyperlink" Target="http://www.near.ngo/home/workdetail?id=21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harter4change.org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edia.ifrc.org/grand_bargain_localisation/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icvanetwork.org/principles-partnership-statement-commitment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aid.org.uk/54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aid.org.uk/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B5FCB1F5A27479A81E0AC3152C265" ma:contentTypeVersion="12" ma:contentTypeDescription="Create a new document." ma:contentTypeScope="" ma:versionID="e5e1d12c9927af38f21bfa78ef84b74d">
  <xsd:schema xmlns:xsd="http://www.w3.org/2001/XMLSchema" xmlns:xs="http://www.w3.org/2001/XMLSchema" xmlns:p="http://schemas.microsoft.com/office/2006/metadata/properties" xmlns:ns2="b77cb89f-b9e6-4931-9f56-1625ecea4cc2" xmlns:ns3="9050ad3a-5f6e-4ef7-872e-a5e19a831b67" targetNamespace="http://schemas.microsoft.com/office/2006/metadata/properties" ma:root="true" ma:fieldsID="0c8f678c5a0fb2e020a983c45e0a5a3d" ns2:_="" ns3:_="">
    <xsd:import namespace="b77cb89f-b9e6-4931-9f56-1625ecea4cc2"/>
    <xsd:import namespace="9050ad3a-5f6e-4ef7-872e-a5e19a831b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cb89f-b9e6-4931-9f56-1625ecea4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0ad3a-5f6e-4ef7-872e-a5e19a831b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5BF8B-6707-4869-9664-18F089BF2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cb89f-b9e6-4931-9f56-1625ecea4cc2"/>
    <ds:schemaRef ds:uri="9050ad3a-5f6e-4ef7-872e-a5e19a831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5F0F4-9C06-4A88-A7D7-626805C01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968C32-E0FD-8A45-A811-4698506DC8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691255-C794-4177-93DE-1F2040372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Tareq Rizk</cp:lastModifiedBy>
  <cp:revision>229</cp:revision>
  <cp:lastPrinted>2019-10-14T18:08:00Z</cp:lastPrinted>
  <dcterms:created xsi:type="dcterms:W3CDTF">2020-07-03T12:40:00Z</dcterms:created>
  <dcterms:modified xsi:type="dcterms:W3CDTF">2020-07-08T20:00:00Z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0x010100623B5FCB1F5A27479A81E0AC3152C265</vt:lpwstr>
  </property>
</Properties>
</file>