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FCB9" w14:textId="5E460FC2" w:rsidR="00241004" w:rsidRPr="003B16A2" w:rsidRDefault="00402081">
      <w:pPr>
        <w:rPr>
          <w:b/>
          <w:bCs/>
          <w:sz w:val="22"/>
          <w:szCs w:val="22"/>
          <w:lang w:val="en-US"/>
        </w:rPr>
      </w:pPr>
      <w:r w:rsidRPr="003B16A2">
        <w:rPr>
          <w:b/>
          <w:bCs/>
          <w:sz w:val="22"/>
          <w:szCs w:val="22"/>
          <w:lang w:val="en-US"/>
        </w:rPr>
        <w:t xml:space="preserve">ZERO </w:t>
      </w:r>
      <w:r w:rsidR="00EA34D7" w:rsidRPr="003B16A2">
        <w:rPr>
          <w:b/>
          <w:bCs/>
          <w:sz w:val="22"/>
          <w:szCs w:val="22"/>
          <w:lang w:val="en-US"/>
        </w:rPr>
        <w:t xml:space="preserve">Draft </w:t>
      </w:r>
      <w:r w:rsidR="007556A2" w:rsidRPr="003B16A2">
        <w:rPr>
          <w:b/>
          <w:bCs/>
          <w:sz w:val="22"/>
          <w:szCs w:val="22"/>
          <w:lang w:val="en-US"/>
        </w:rPr>
        <w:t xml:space="preserve">Checklist </w:t>
      </w:r>
      <w:r w:rsidR="001976F6" w:rsidRPr="003B16A2">
        <w:rPr>
          <w:b/>
          <w:bCs/>
          <w:sz w:val="22"/>
          <w:szCs w:val="22"/>
          <w:lang w:val="en-US"/>
        </w:rPr>
        <w:t xml:space="preserve">and model </w:t>
      </w:r>
      <w:r w:rsidR="00C725C5">
        <w:rPr>
          <w:b/>
          <w:bCs/>
          <w:sz w:val="22"/>
          <w:szCs w:val="22"/>
          <w:lang w:val="en-US"/>
        </w:rPr>
        <w:t>language</w:t>
      </w:r>
      <w:r w:rsidR="001976F6" w:rsidRPr="003B16A2">
        <w:rPr>
          <w:b/>
          <w:bCs/>
          <w:sz w:val="22"/>
          <w:szCs w:val="22"/>
          <w:lang w:val="en-US"/>
        </w:rPr>
        <w:t xml:space="preserve"> </w:t>
      </w:r>
      <w:r w:rsidR="00C725C5">
        <w:rPr>
          <w:b/>
          <w:bCs/>
          <w:sz w:val="22"/>
          <w:szCs w:val="22"/>
          <w:lang w:val="en-US"/>
        </w:rPr>
        <w:t>for</w:t>
      </w:r>
      <w:r w:rsidR="007556A2" w:rsidRPr="003B16A2">
        <w:rPr>
          <w:b/>
          <w:bCs/>
          <w:sz w:val="22"/>
          <w:szCs w:val="22"/>
          <w:lang w:val="en-US"/>
        </w:rPr>
        <w:t xml:space="preserve"> promoting </w:t>
      </w:r>
      <w:r w:rsidR="00AE3C75" w:rsidRPr="003B16A2">
        <w:rPr>
          <w:b/>
          <w:bCs/>
          <w:sz w:val="22"/>
          <w:szCs w:val="22"/>
          <w:lang w:val="en-US"/>
        </w:rPr>
        <w:t xml:space="preserve">Grand Bargain </w:t>
      </w:r>
      <w:proofErr w:type="spellStart"/>
      <w:r w:rsidR="007556A2" w:rsidRPr="003B16A2">
        <w:rPr>
          <w:b/>
          <w:bCs/>
          <w:sz w:val="22"/>
          <w:szCs w:val="22"/>
          <w:lang w:val="en-US"/>
        </w:rPr>
        <w:t>localisation</w:t>
      </w:r>
      <w:proofErr w:type="spellEnd"/>
      <w:r w:rsidR="007556A2" w:rsidRPr="003B16A2">
        <w:rPr>
          <w:b/>
          <w:bCs/>
          <w:sz w:val="22"/>
          <w:szCs w:val="22"/>
          <w:lang w:val="en-US"/>
        </w:rPr>
        <w:t xml:space="preserve"> goals in</w:t>
      </w:r>
      <w:r w:rsidR="00241004" w:rsidRPr="003B16A2">
        <w:rPr>
          <w:b/>
          <w:bCs/>
          <w:sz w:val="22"/>
          <w:szCs w:val="22"/>
          <w:lang w:val="en-US"/>
        </w:rPr>
        <w:t xml:space="preserve"> agreements between donors and </w:t>
      </w:r>
      <w:r w:rsidR="00EA34D7" w:rsidRPr="003B16A2">
        <w:rPr>
          <w:b/>
          <w:bCs/>
          <w:sz w:val="22"/>
          <w:szCs w:val="22"/>
          <w:lang w:val="en-US"/>
        </w:rPr>
        <w:t>international intermediaries</w:t>
      </w:r>
      <w:r w:rsidR="00241004" w:rsidRPr="003B16A2">
        <w:rPr>
          <w:b/>
          <w:bCs/>
          <w:sz w:val="22"/>
          <w:szCs w:val="22"/>
          <w:lang w:val="en-US"/>
        </w:rPr>
        <w:t xml:space="preserve"> </w:t>
      </w:r>
    </w:p>
    <w:p w14:paraId="5A5474B7" w14:textId="0780AA25" w:rsidR="00241004" w:rsidRPr="003B16A2" w:rsidRDefault="00241004">
      <w:pPr>
        <w:rPr>
          <w:sz w:val="22"/>
          <w:szCs w:val="22"/>
          <w:lang w:val="en-US"/>
        </w:rPr>
      </w:pPr>
      <w:r w:rsidRPr="003B16A2">
        <w:rPr>
          <w:sz w:val="22"/>
          <w:szCs w:val="22"/>
          <w:lang w:val="en-US"/>
        </w:rPr>
        <w:t xml:space="preserve">(version of </w:t>
      </w:r>
      <w:r w:rsidR="00732208">
        <w:rPr>
          <w:sz w:val="22"/>
          <w:szCs w:val="22"/>
          <w:lang w:val="en-US"/>
        </w:rPr>
        <w:t>22</w:t>
      </w:r>
      <w:r w:rsidRPr="003B16A2">
        <w:rPr>
          <w:sz w:val="22"/>
          <w:szCs w:val="22"/>
          <w:lang w:val="en-US"/>
        </w:rPr>
        <w:t xml:space="preserve"> August 2019)</w:t>
      </w:r>
    </w:p>
    <w:p w14:paraId="760FB117" w14:textId="5309C3E7" w:rsidR="00241004" w:rsidRPr="003B16A2" w:rsidRDefault="00241004">
      <w:pPr>
        <w:rPr>
          <w:sz w:val="22"/>
          <w:szCs w:val="22"/>
          <w:lang w:val="en-US"/>
        </w:rPr>
      </w:pPr>
    </w:p>
    <w:p w14:paraId="38AD5B32" w14:textId="1A747DEA" w:rsidR="00241004" w:rsidRPr="003B16A2" w:rsidRDefault="00EA34D7">
      <w:pPr>
        <w:rPr>
          <w:b/>
          <w:bCs/>
          <w:sz w:val="22"/>
          <w:szCs w:val="22"/>
          <w:lang w:val="en-US"/>
        </w:rPr>
      </w:pPr>
      <w:r w:rsidRPr="003B16A2">
        <w:rPr>
          <w:b/>
          <w:bCs/>
          <w:sz w:val="22"/>
          <w:szCs w:val="22"/>
          <w:lang w:val="en-US"/>
        </w:rPr>
        <w:t>Introduction</w:t>
      </w:r>
      <w:r w:rsidR="00402081" w:rsidRPr="003B16A2">
        <w:rPr>
          <w:b/>
          <w:bCs/>
          <w:sz w:val="22"/>
          <w:szCs w:val="22"/>
          <w:lang w:val="en-US"/>
        </w:rPr>
        <w:t xml:space="preserve"> </w:t>
      </w:r>
    </w:p>
    <w:p w14:paraId="6B56EAE4" w14:textId="007E1069" w:rsidR="00241004" w:rsidRPr="003B16A2" w:rsidRDefault="00241004">
      <w:pPr>
        <w:rPr>
          <w:sz w:val="22"/>
          <w:szCs w:val="22"/>
          <w:lang w:val="en-US"/>
        </w:rPr>
      </w:pPr>
    </w:p>
    <w:p w14:paraId="02029ABB" w14:textId="6FFB7359" w:rsidR="00E76380" w:rsidRPr="003B16A2" w:rsidRDefault="007A7311" w:rsidP="009437C1">
      <w:pPr>
        <w:rPr>
          <w:sz w:val="22"/>
          <w:szCs w:val="22"/>
          <w:lang w:val="en-US"/>
        </w:rPr>
      </w:pPr>
      <w:r w:rsidRPr="003B16A2">
        <w:rPr>
          <w:sz w:val="22"/>
          <w:szCs w:val="22"/>
          <w:lang w:val="en-US"/>
        </w:rPr>
        <w:t xml:space="preserve">In 2016, </w:t>
      </w:r>
      <w:r w:rsidR="009437C1" w:rsidRPr="003B16A2">
        <w:rPr>
          <w:sz w:val="22"/>
          <w:szCs w:val="22"/>
          <w:lang w:val="en-US"/>
        </w:rPr>
        <w:t xml:space="preserve">major donors and international agencies signed the “Grand Bargain” committing to transformation in a number of their working practices, including with regard to investment in the leadership and capacity </w:t>
      </w:r>
      <w:r w:rsidR="00024D67" w:rsidRPr="003B16A2">
        <w:rPr>
          <w:sz w:val="22"/>
          <w:szCs w:val="22"/>
          <w:lang w:val="en-US"/>
        </w:rPr>
        <w:t xml:space="preserve">of </w:t>
      </w:r>
      <w:r w:rsidR="007556A2" w:rsidRPr="003B16A2">
        <w:rPr>
          <w:sz w:val="22"/>
          <w:szCs w:val="22"/>
          <w:lang w:val="en-US"/>
        </w:rPr>
        <w:t xml:space="preserve">national and </w:t>
      </w:r>
      <w:r w:rsidR="009437C1" w:rsidRPr="003B16A2">
        <w:rPr>
          <w:sz w:val="22"/>
          <w:szCs w:val="22"/>
          <w:lang w:val="en-US"/>
        </w:rPr>
        <w:t xml:space="preserve">local </w:t>
      </w:r>
      <w:r w:rsidR="00695021" w:rsidRPr="003B16A2">
        <w:rPr>
          <w:sz w:val="22"/>
          <w:szCs w:val="22"/>
          <w:lang w:val="en-US"/>
        </w:rPr>
        <w:t>actors</w:t>
      </w:r>
      <w:r w:rsidR="009437C1" w:rsidRPr="003B16A2">
        <w:rPr>
          <w:sz w:val="22"/>
          <w:szCs w:val="22"/>
          <w:lang w:val="en-US"/>
        </w:rPr>
        <w:t>.</w:t>
      </w:r>
      <w:r w:rsidR="007556A2" w:rsidRPr="003B16A2">
        <w:rPr>
          <w:rStyle w:val="FootnoteReference"/>
          <w:sz w:val="22"/>
          <w:szCs w:val="22"/>
          <w:lang w:val="en-US"/>
        </w:rPr>
        <w:footnoteReference w:id="1"/>
      </w:r>
      <w:r w:rsidR="009437C1" w:rsidRPr="003B16A2">
        <w:rPr>
          <w:sz w:val="22"/>
          <w:szCs w:val="22"/>
          <w:lang w:val="en-US"/>
        </w:rPr>
        <w:t xml:space="preserve">  Since then, Grand Bargain signatories have worked </w:t>
      </w:r>
      <w:r w:rsidR="00E76380" w:rsidRPr="003B16A2">
        <w:rPr>
          <w:sz w:val="22"/>
          <w:szCs w:val="22"/>
          <w:lang w:val="en-US"/>
        </w:rPr>
        <w:t>individually and as a group</w:t>
      </w:r>
      <w:r w:rsidR="009437C1" w:rsidRPr="003B16A2">
        <w:rPr>
          <w:sz w:val="22"/>
          <w:szCs w:val="22"/>
          <w:lang w:val="en-US"/>
        </w:rPr>
        <w:t xml:space="preserve"> through the “</w:t>
      </w:r>
      <w:proofErr w:type="spellStart"/>
      <w:r w:rsidR="009437C1" w:rsidRPr="003B16A2">
        <w:rPr>
          <w:sz w:val="22"/>
          <w:szCs w:val="22"/>
          <w:lang w:val="en-US"/>
        </w:rPr>
        <w:t>Localisation</w:t>
      </w:r>
      <w:proofErr w:type="spellEnd"/>
      <w:r w:rsidR="009437C1" w:rsidRPr="003B16A2">
        <w:rPr>
          <w:sz w:val="22"/>
          <w:szCs w:val="22"/>
          <w:lang w:val="en-US"/>
        </w:rPr>
        <w:t xml:space="preserve"> Workstream” to facilitate and promote the achievement of their commitments</w:t>
      </w:r>
      <w:r w:rsidR="003B16A2">
        <w:rPr>
          <w:sz w:val="22"/>
          <w:szCs w:val="22"/>
          <w:lang w:val="en-US"/>
        </w:rPr>
        <w:t xml:space="preserve"> in this area</w:t>
      </w:r>
      <w:r w:rsidR="009437C1" w:rsidRPr="003B16A2">
        <w:rPr>
          <w:sz w:val="22"/>
          <w:szCs w:val="22"/>
          <w:lang w:val="en-US"/>
        </w:rPr>
        <w:t xml:space="preserve">.  </w:t>
      </w:r>
      <w:r w:rsidR="00E76380" w:rsidRPr="003B16A2">
        <w:rPr>
          <w:sz w:val="22"/>
          <w:szCs w:val="22"/>
          <w:lang w:val="en-US"/>
        </w:rPr>
        <w:t>Workstream initiatives</w:t>
      </w:r>
      <w:r w:rsidR="009437C1" w:rsidRPr="003B16A2">
        <w:rPr>
          <w:sz w:val="22"/>
          <w:szCs w:val="22"/>
          <w:lang w:val="en-US"/>
        </w:rPr>
        <w:t xml:space="preserve"> ha</w:t>
      </w:r>
      <w:r w:rsidR="00E76380" w:rsidRPr="003B16A2">
        <w:rPr>
          <w:sz w:val="22"/>
          <w:szCs w:val="22"/>
          <w:lang w:val="en-US"/>
        </w:rPr>
        <w:t>ve</w:t>
      </w:r>
      <w:r w:rsidR="009437C1" w:rsidRPr="003B16A2">
        <w:rPr>
          <w:sz w:val="22"/>
          <w:szCs w:val="22"/>
          <w:lang w:val="en-US"/>
        </w:rPr>
        <w:t xml:space="preserve"> included regular dialogue, the dissemination of relevant research findings, the organization of a series of “demonstrator country” missions by Grand Bargain signatories, </w:t>
      </w:r>
      <w:r w:rsidR="001976F6" w:rsidRPr="003B16A2">
        <w:rPr>
          <w:sz w:val="22"/>
          <w:szCs w:val="22"/>
          <w:lang w:val="en-US"/>
        </w:rPr>
        <w:t>as well as</w:t>
      </w:r>
      <w:r w:rsidR="009437C1" w:rsidRPr="003B16A2">
        <w:rPr>
          <w:sz w:val="22"/>
          <w:szCs w:val="22"/>
          <w:lang w:val="en-US"/>
        </w:rPr>
        <w:t xml:space="preserve"> regional workshops.  </w:t>
      </w:r>
    </w:p>
    <w:p w14:paraId="6763A9A2" w14:textId="756F88FC" w:rsidR="009437C1" w:rsidRPr="003B16A2" w:rsidRDefault="009437C1" w:rsidP="009437C1">
      <w:pPr>
        <w:rPr>
          <w:sz w:val="22"/>
          <w:szCs w:val="22"/>
          <w:lang w:val="en-US"/>
        </w:rPr>
      </w:pPr>
    </w:p>
    <w:p w14:paraId="3ADFFB9B" w14:textId="474E990A" w:rsidR="00660237" w:rsidRPr="003B16A2" w:rsidRDefault="009437C1" w:rsidP="005C5497">
      <w:pPr>
        <w:rPr>
          <w:sz w:val="22"/>
          <w:szCs w:val="22"/>
          <w:lang w:val="en-US"/>
        </w:rPr>
      </w:pPr>
      <w:r w:rsidRPr="003B16A2">
        <w:rPr>
          <w:sz w:val="22"/>
          <w:szCs w:val="22"/>
          <w:lang w:val="en-US"/>
        </w:rPr>
        <w:t xml:space="preserve">One of the recommendations that </w:t>
      </w:r>
      <w:r w:rsidR="007556A2" w:rsidRPr="003B16A2">
        <w:rPr>
          <w:sz w:val="22"/>
          <w:szCs w:val="22"/>
          <w:lang w:val="en-US"/>
        </w:rPr>
        <w:t>has arisen</w:t>
      </w:r>
      <w:r w:rsidRPr="003B16A2">
        <w:rPr>
          <w:sz w:val="22"/>
          <w:szCs w:val="22"/>
          <w:lang w:val="en-US"/>
        </w:rPr>
        <w:t xml:space="preserve"> from </w:t>
      </w:r>
      <w:r w:rsidR="00E76380" w:rsidRPr="003B16A2">
        <w:rPr>
          <w:sz w:val="22"/>
          <w:szCs w:val="22"/>
          <w:lang w:val="en-US"/>
        </w:rPr>
        <w:t>the Workstream’s</w:t>
      </w:r>
      <w:r w:rsidRPr="003B16A2">
        <w:rPr>
          <w:sz w:val="22"/>
          <w:szCs w:val="22"/>
          <w:lang w:val="en-US"/>
        </w:rPr>
        <w:t xml:space="preserve"> </w:t>
      </w:r>
      <w:r w:rsidR="00E76380" w:rsidRPr="003B16A2">
        <w:rPr>
          <w:sz w:val="22"/>
          <w:szCs w:val="22"/>
          <w:lang w:val="en-US"/>
        </w:rPr>
        <w:t>initiatives</w:t>
      </w:r>
      <w:r w:rsidRPr="003B16A2">
        <w:rPr>
          <w:sz w:val="22"/>
          <w:szCs w:val="22"/>
          <w:lang w:val="en-US"/>
        </w:rPr>
        <w:t xml:space="preserve"> </w:t>
      </w:r>
      <w:r w:rsidR="007556A2" w:rsidRPr="003B16A2">
        <w:rPr>
          <w:sz w:val="22"/>
          <w:szCs w:val="22"/>
          <w:lang w:val="en-US"/>
        </w:rPr>
        <w:t xml:space="preserve">has been to develop </w:t>
      </w:r>
      <w:r w:rsidR="003B16A2">
        <w:rPr>
          <w:sz w:val="22"/>
          <w:szCs w:val="22"/>
          <w:lang w:val="en-US"/>
        </w:rPr>
        <w:t>specific</w:t>
      </w:r>
      <w:r w:rsidR="007556A2" w:rsidRPr="003B16A2">
        <w:rPr>
          <w:sz w:val="22"/>
          <w:szCs w:val="22"/>
          <w:lang w:val="en-US"/>
        </w:rPr>
        <w:t xml:space="preserve"> suggestions for the agreements between donors and international actors that might promote </w:t>
      </w:r>
      <w:proofErr w:type="spellStart"/>
      <w:r w:rsidR="007556A2" w:rsidRPr="003B16A2">
        <w:rPr>
          <w:sz w:val="22"/>
          <w:szCs w:val="22"/>
          <w:lang w:val="en-US"/>
        </w:rPr>
        <w:t>localisation</w:t>
      </w:r>
      <w:proofErr w:type="spellEnd"/>
      <w:r w:rsidR="007556A2" w:rsidRPr="003B16A2">
        <w:rPr>
          <w:sz w:val="22"/>
          <w:szCs w:val="22"/>
          <w:lang w:val="en-US"/>
        </w:rPr>
        <w:t xml:space="preserve"> objectives</w:t>
      </w:r>
      <w:r w:rsidR="001976F6" w:rsidRPr="003B16A2">
        <w:rPr>
          <w:sz w:val="22"/>
          <w:szCs w:val="22"/>
          <w:lang w:val="en-US"/>
        </w:rPr>
        <w:t xml:space="preserve">.  </w:t>
      </w:r>
      <w:r w:rsidR="00402081" w:rsidRPr="003B16A2">
        <w:rPr>
          <w:sz w:val="22"/>
          <w:szCs w:val="22"/>
          <w:lang w:val="en-US"/>
        </w:rPr>
        <w:t xml:space="preserve">This suggestion arose </w:t>
      </w:r>
      <w:r w:rsidR="0066270D" w:rsidRPr="003B16A2">
        <w:rPr>
          <w:sz w:val="22"/>
          <w:szCs w:val="22"/>
          <w:lang w:val="en-US"/>
        </w:rPr>
        <w:t xml:space="preserve">from </w:t>
      </w:r>
      <w:r w:rsidR="005C5497" w:rsidRPr="003B16A2">
        <w:rPr>
          <w:sz w:val="22"/>
          <w:szCs w:val="22"/>
          <w:lang w:val="en-US"/>
        </w:rPr>
        <w:t>the awareness that</w:t>
      </w:r>
      <w:r w:rsidR="00FA0539">
        <w:rPr>
          <w:sz w:val="22"/>
          <w:szCs w:val="22"/>
          <w:lang w:val="en-US"/>
        </w:rPr>
        <w:t xml:space="preserve">, while the Grand Bargain </w:t>
      </w:r>
      <w:proofErr w:type="spellStart"/>
      <w:r w:rsidR="00FA0539">
        <w:rPr>
          <w:sz w:val="22"/>
          <w:szCs w:val="22"/>
          <w:lang w:val="en-US"/>
        </w:rPr>
        <w:t>favours</w:t>
      </w:r>
      <w:proofErr w:type="spellEnd"/>
      <w:r w:rsidR="00FA0539">
        <w:rPr>
          <w:sz w:val="22"/>
          <w:szCs w:val="22"/>
          <w:lang w:val="en-US"/>
        </w:rPr>
        <w:t xml:space="preserve"> more direct funding to local actors,</w:t>
      </w:r>
      <w:r w:rsidR="005C5497" w:rsidRPr="003B16A2">
        <w:rPr>
          <w:sz w:val="22"/>
          <w:szCs w:val="22"/>
          <w:lang w:val="en-US"/>
        </w:rPr>
        <w:t xml:space="preserve"> the vast majority of international funding available to local actors is still channeled through international intermediaries.  </w:t>
      </w:r>
    </w:p>
    <w:p w14:paraId="54CB7E6B" w14:textId="1DBDAC3C" w:rsidR="00402081" w:rsidRPr="003B16A2" w:rsidRDefault="00402081" w:rsidP="009437C1">
      <w:pPr>
        <w:rPr>
          <w:sz w:val="22"/>
          <w:szCs w:val="22"/>
          <w:lang w:val="en-US"/>
        </w:rPr>
      </w:pPr>
    </w:p>
    <w:p w14:paraId="53272998" w14:textId="41E130D4" w:rsidR="00027397" w:rsidRPr="003B16A2" w:rsidRDefault="00402081" w:rsidP="009437C1">
      <w:pPr>
        <w:rPr>
          <w:sz w:val="22"/>
          <w:szCs w:val="22"/>
          <w:lang w:val="en-US"/>
        </w:rPr>
      </w:pPr>
      <w:r w:rsidRPr="003B16A2">
        <w:rPr>
          <w:sz w:val="22"/>
          <w:szCs w:val="22"/>
          <w:lang w:val="en-US"/>
        </w:rPr>
        <w:t xml:space="preserve">This document is intended as a </w:t>
      </w:r>
      <w:r w:rsidRPr="003B16A2">
        <w:rPr>
          <w:b/>
          <w:bCs/>
          <w:sz w:val="22"/>
          <w:szCs w:val="22"/>
          <w:lang w:val="en-US"/>
        </w:rPr>
        <w:t>voluntary guid</w:t>
      </w:r>
      <w:r w:rsidR="0051594B">
        <w:rPr>
          <w:b/>
          <w:bCs/>
          <w:sz w:val="22"/>
          <w:szCs w:val="22"/>
          <w:lang w:val="en-US"/>
        </w:rPr>
        <w:t>ance document</w:t>
      </w:r>
      <w:r w:rsidRPr="003B16A2">
        <w:rPr>
          <w:sz w:val="22"/>
          <w:szCs w:val="22"/>
          <w:lang w:val="en-US"/>
        </w:rPr>
        <w:t xml:space="preserve"> to support both donors and international </w:t>
      </w:r>
      <w:r w:rsidR="00D41745" w:rsidRPr="003B16A2">
        <w:rPr>
          <w:sz w:val="22"/>
          <w:szCs w:val="22"/>
          <w:lang w:val="en-US"/>
        </w:rPr>
        <w:t>intermediaries (including UN agencies, INGOs and the international components of the RC/RC Movement)</w:t>
      </w:r>
      <w:r w:rsidRPr="003B16A2">
        <w:rPr>
          <w:sz w:val="22"/>
          <w:szCs w:val="22"/>
          <w:lang w:val="en-US"/>
        </w:rPr>
        <w:t xml:space="preserve"> </w:t>
      </w:r>
      <w:r w:rsidR="00027397" w:rsidRPr="003B16A2">
        <w:rPr>
          <w:sz w:val="22"/>
          <w:szCs w:val="22"/>
          <w:lang w:val="en-US"/>
        </w:rPr>
        <w:t>in considering provisions for</w:t>
      </w:r>
      <w:r w:rsidRPr="003B16A2">
        <w:rPr>
          <w:sz w:val="22"/>
          <w:szCs w:val="22"/>
          <w:lang w:val="en-US"/>
        </w:rPr>
        <w:t xml:space="preserve"> </w:t>
      </w:r>
      <w:r w:rsidR="00027397" w:rsidRPr="003B16A2">
        <w:rPr>
          <w:sz w:val="22"/>
          <w:szCs w:val="22"/>
          <w:lang w:val="en-US"/>
        </w:rPr>
        <w:t xml:space="preserve">their contractual </w:t>
      </w:r>
      <w:r w:rsidRPr="003B16A2">
        <w:rPr>
          <w:sz w:val="22"/>
          <w:szCs w:val="22"/>
          <w:lang w:val="en-US"/>
        </w:rPr>
        <w:t xml:space="preserve">agreements with each other that </w:t>
      </w:r>
      <w:r w:rsidR="00027397" w:rsidRPr="003B16A2">
        <w:rPr>
          <w:sz w:val="22"/>
          <w:szCs w:val="22"/>
          <w:lang w:val="en-US"/>
        </w:rPr>
        <w:t xml:space="preserve">support their ability </w:t>
      </w:r>
      <w:r w:rsidRPr="003B16A2">
        <w:rPr>
          <w:sz w:val="22"/>
          <w:szCs w:val="22"/>
          <w:lang w:val="en-US"/>
        </w:rPr>
        <w:t xml:space="preserve">to fulfil Grand Bargain commitments on </w:t>
      </w:r>
      <w:proofErr w:type="spellStart"/>
      <w:r w:rsidRPr="003B16A2">
        <w:rPr>
          <w:sz w:val="22"/>
          <w:szCs w:val="22"/>
          <w:lang w:val="en-US"/>
        </w:rPr>
        <w:t>localisation</w:t>
      </w:r>
      <w:proofErr w:type="spellEnd"/>
      <w:r w:rsidRPr="003B16A2">
        <w:rPr>
          <w:sz w:val="22"/>
          <w:szCs w:val="22"/>
          <w:lang w:val="en-US"/>
        </w:rPr>
        <w:t xml:space="preserve"> of aid. </w:t>
      </w:r>
      <w:r w:rsidR="0051594B">
        <w:rPr>
          <w:sz w:val="22"/>
          <w:szCs w:val="22"/>
          <w:lang w:val="en-US"/>
        </w:rPr>
        <w:t xml:space="preserve"> It consists of two parts:  (1) a checklist of considerations, and (2) some model agreement language (along with examples from existing agreements).</w:t>
      </w:r>
    </w:p>
    <w:p w14:paraId="324DFFA4" w14:textId="7554FDAF" w:rsidR="007A7311" w:rsidRPr="003B16A2" w:rsidRDefault="007A7311">
      <w:pPr>
        <w:rPr>
          <w:sz w:val="22"/>
          <w:szCs w:val="22"/>
          <w:lang w:val="en-US"/>
        </w:rPr>
      </w:pPr>
    </w:p>
    <w:p w14:paraId="58950AE0" w14:textId="1910D0B3" w:rsidR="007A7311" w:rsidRPr="003B16A2" w:rsidRDefault="00402081">
      <w:pPr>
        <w:rPr>
          <w:b/>
          <w:bCs/>
          <w:sz w:val="22"/>
          <w:szCs w:val="22"/>
          <w:lang w:val="en-US"/>
        </w:rPr>
      </w:pPr>
      <w:r w:rsidRPr="003B16A2">
        <w:rPr>
          <w:b/>
          <w:bCs/>
          <w:sz w:val="22"/>
          <w:szCs w:val="22"/>
          <w:lang w:val="en-US"/>
        </w:rPr>
        <w:t>Part 1:</w:t>
      </w:r>
      <w:r w:rsidRPr="003B16A2">
        <w:rPr>
          <w:b/>
          <w:bCs/>
          <w:sz w:val="22"/>
          <w:szCs w:val="22"/>
          <w:lang w:val="en-US"/>
        </w:rPr>
        <w:tab/>
        <w:t xml:space="preserve">Checklist </w:t>
      </w:r>
      <w:r w:rsidR="00C725C5">
        <w:rPr>
          <w:b/>
          <w:bCs/>
          <w:sz w:val="22"/>
          <w:szCs w:val="22"/>
          <w:lang w:val="en-US"/>
        </w:rPr>
        <w:t>of considerations i</w:t>
      </w:r>
      <w:r w:rsidR="00BC699E" w:rsidRPr="003B16A2">
        <w:rPr>
          <w:b/>
          <w:bCs/>
          <w:sz w:val="22"/>
          <w:szCs w:val="22"/>
          <w:lang w:val="en-US"/>
        </w:rPr>
        <w:t xml:space="preserve">n promoting Grand Bargain </w:t>
      </w:r>
      <w:proofErr w:type="spellStart"/>
      <w:r w:rsidR="00BC699E" w:rsidRPr="003B16A2">
        <w:rPr>
          <w:b/>
          <w:bCs/>
          <w:sz w:val="22"/>
          <w:szCs w:val="22"/>
          <w:lang w:val="en-US"/>
        </w:rPr>
        <w:t>localisation</w:t>
      </w:r>
      <w:proofErr w:type="spellEnd"/>
      <w:r w:rsidR="00BC699E" w:rsidRPr="003B16A2">
        <w:rPr>
          <w:b/>
          <w:bCs/>
          <w:sz w:val="22"/>
          <w:szCs w:val="22"/>
          <w:lang w:val="en-US"/>
        </w:rPr>
        <w:t xml:space="preserve"> goals in agreements between donors and international intermediaries</w:t>
      </w:r>
    </w:p>
    <w:p w14:paraId="54F37A96" w14:textId="77777777" w:rsidR="001976F6" w:rsidRPr="003B16A2" w:rsidRDefault="001976F6" w:rsidP="001976F6">
      <w:pPr>
        <w:rPr>
          <w:b/>
          <w:bCs/>
          <w:sz w:val="22"/>
          <w:szCs w:val="22"/>
          <w:lang w:val="en-US"/>
        </w:rPr>
      </w:pPr>
    </w:p>
    <w:p w14:paraId="16BF61BE" w14:textId="5655ACEB" w:rsidR="00511EB0" w:rsidRPr="003B16A2" w:rsidRDefault="0078078E" w:rsidP="00511EB0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What is the r</w:t>
      </w:r>
      <w:r w:rsidR="00511EB0" w:rsidRPr="003B16A2">
        <w:rPr>
          <w:b/>
          <w:bCs/>
          <w:sz w:val="22"/>
          <w:szCs w:val="22"/>
          <w:lang w:val="en-US"/>
        </w:rPr>
        <w:t xml:space="preserve">ole of </w:t>
      </w:r>
      <w:r w:rsidR="00402081" w:rsidRPr="003B16A2">
        <w:rPr>
          <w:b/>
          <w:bCs/>
          <w:sz w:val="22"/>
          <w:szCs w:val="22"/>
          <w:lang w:val="en-US"/>
        </w:rPr>
        <w:t>international and</w:t>
      </w:r>
      <w:r w:rsidR="00511EB0" w:rsidRPr="003B16A2">
        <w:rPr>
          <w:b/>
          <w:bCs/>
          <w:sz w:val="22"/>
          <w:szCs w:val="22"/>
          <w:lang w:val="en-US"/>
        </w:rPr>
        <w:t xml:space="preserve"> local actors in </w:t>
      </w:r>
      <w:r w:rsidR="00E1275A">
        <w:rPr>
          <w:b/>
          <w:bCs/>
          <w:sz w:val="22"/>
          <w:szCs w:val="22"/>
          <w:lang w:val="en-US"/>
        </w:rPr>
        <w:t>the</w:t>
      </w:r>
      <w:r w:rsidR="00511EB0" w:rsidRPr="003B16A2">
        <w:rPr>
          <w:b/>
          <w:bCs/>
          <w:sz w:val="22"/>
          <w:szCs w:val="22"/>
          <w:lang w:val="en-US"/>
        </w:rPr>
        <w:t xml:space="preserve"> agreement</w:t>
      </w:r>
      <w:r>
        <w:rPr>
          <w:b/>
          <w:bCs/>
          <w:sz w:val="22"/>
          <w:szCs w:val="22"/>
          <w:lang w:val="en-US"/>
        </w:rPr>
        <w:t>?</w:t>
      </w:r>
    </w:p>
    <w:p w14:paraId="3D437AC2" w14:textId="77777777" w:rsidR="00027397" w:rsidRPr="003B16A2" w:rsidRDefault="00027397" w:rsidP="00027397">
      <w:pPr>
        <w:rPr>
          <w:sz w:val="22"/>
          <w:szCs w:val="22"/>
          <w:lang w:val="en-US"/>
        </w:rPr>
      </w:pPr>
    </w:p>
    <w:p w14:paraId="60C93300" w14:textId="47F169C6" w:rsidR="00511EB0" w:rsidRPr="00511EB0" w:rsidRDefault="0078078E" w:rsidP="00027397">
      <w:pPr>
        <w:numPr>
          <w:ilvl w:val="1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Have consortia proposals been </w:t>
      </w:r>
      <w:r w:rsidR="00330541">
        <w:rPr>
          <w:b/>
          <w:bCs/>
          <w:sz w:val="22"/>
          <w:szCs w:val="22"/>
          <w:lang w:val="en-US"/>
        </w:rPr>
        <w:t>considered</w:t>
      </w:r>
      <w:r>
        <w:rPr>
          <w:b/>
          <w:bCs/>
          <w:sz w:val="22"/>
          <w:szCs w:val="22"/>
          <w:lang w:val="en-US"/>
        </w:rPr>
        <w:t>?</w:t>
      </w:r>
    </w:p>
    <w:p w14:paraId="298A6C91" w14:textId="32DBCD98" w:rsidR="00027397" w:rsidRPr="003B16A2" w:rsidRDefault="00C71D66" w:rsidP="003B16A2">
      <w:pPr>
        <w:pStyle w:val="ListParagraph"/>
        <w:numPr>
          <w:ilvl w:val="0"/>
          <w:numId w:val="6"/>
        </w:numPr>
        <w:rPr>
          <w:sz w:val="22"/>
          <w:szCs w:val="22"/>
          <w:lang w:val="en-US"/>
        </w:rPr>
      </w:pPr>
      <w:r w:rsidRPr="003B16A2">
        <w:rPr>
          <w:sz w:val="22"/>
          <w:szCs w:val="22"/>
          <w:lang w:val="en-US"/>
        </w:rPr>
        <w:t>Donors are encouraged to promote</w:t>
      </w:r>
      <w:r w:rsidR="00FA0539">
        <w:rPr>
          <w:sz w:val="22"/>
          <w:szCs w:val="22"/>
          <w:lang w:val="en-US"/>
        </w:rPr>
        <w:t>, and intermediary agencies are encouraged to present,</w:t>
      </w:r>
      <w:r w:rsidRPr="003B16A2">
        <w:rPr>
          <w:sz w:val="22"/>
          <w:szCs w:val="22"/>
          <w:lang w:val="en-US"/>
        </w:rPr>
        <w:t xml:space="preserve"> consortium proposals including local actors as full parties.</w:t>
      </w:r>
      <w:r w:rsidR="00027397" w:rsidRPr="003B16A2">
        <w:rPr>
          <w:sz w:val="22"/>
          <w:szCs w:val="22"/>
          <w:lang w:val="en-US"/>
        </w:rPr>
        <w:t xml:space="preserve">  </w:t>
      </w:r>
    </w:p>
    <w:p w14:paraId="41DC58B2" w14:textId="77777777" w:rsidR="00027397" w:rsidRPr="003B16A2" w:rsidRDefault="00027397" w:rsidP="00511EB0">
      <w:pPr>
        <w:rPr>
          <w:b/>
          <w:bCs/>
          <w:sz w:val="22"/>
          <w:szCs w:val="22"/>
          <w:lang w:val="en-US"/>
        </w:rPr>
      </w:pPr>
    </w:p>
    <w:p w14:paraId="397FF857" w14:textId="03F4EDD1" w:rsidR="00402081" w:rsidRPr="003B16A2" w:rsidRDefault="0078078E" w:rsidP="00511EB0">
      <w:pPr>
        <w:numPr>
          <w:ilvl w:val="1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Are the e</w:t>
      </w:r>
      <w:r w:rsidR="00402081" w:rsidRPr="003B16A2">
        <w:rPr>
          <w:b/>
          <w:bCs/>
          <w:sz w:val="22"/>
          <w:szCs w:val="22"/>
          <w:lang w:val="en-US"/>
        </w:rPr>
        <w:t>xpectations of the international intermediary</w:t>
      </w:r>
      <w:r>
        <w:rPr>
          <w:b/>
          <w:bCs/>
          <w:sz w:val="22"/>
          <w:szCs w:val="22"/>
          <w:lang w:val="en-US"/>
        </w:rPr>
        <w:t xml:space="preserve"> consistent with </w:t>
      </w:r>
      <w:proofErr w:type="spellStart"/>
      <w:r>
        <w:rPr>
          <w:b/>
          <w:bCs/>
          <w:sz w:val="22"/>
          <w:szCs w:val="22"/>
          <w:lang w:val="en-US"/>
        </w:rPr>
        <w:t>localisation</w:t>
      </w:r>
      <w:proofErr w:type="spellEnd"/>
      <w:r>
        <w:rPr>
          <w:b/>
          <w:bCs/>
          <w:sz w:val="22"/>
          <w:szCs w:val="22"/>
          <w:lang w:val="en-US"/>
        </w:rPr>
        <w:t xml:space="preserve"> goals?</w:t>
      </w:r>
    </w:p>
    <w:p w14:paraId="18F387E5" w14:textId="5C41AB3E" w:rsidR="00027397" w:rsidRDefault="00FA0539" w:rsidP="00027397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It is recommended that agreements </w:t>
      </w:r>
      <w:r w:rsidR="00D62331">
        <w:rPr>
          <w:sz w:val="22"/>
          <w:szCs w:val="22"/>
          <w:lang w:val="en-US"/>
        </w:rPr>
        <w:t xml:space="preserve">be structured so that the international intermediary’s </w:t>
      </w:r>
      <w:r w:rsidR="00863746">
        <w:rPr>
          <w:sz w:val="22"/>
          <w:szCs w:val="22"/>
          <w:lang w:val="en-US"/>
        </w:rPr>
        <w:t>value</w:t>
      </w:r>
      <w:r w:rsidR="00D62331">
        <w:rPr>
          <w:sz w:val="22"/>
          <w:szCs w:val="22"/>
          <w:lang w:val="en-US"/>
        </w:rPr>
        <w:t xml:space="preserve"> </w:t>
      </w:r>
      <w:r w:rsidR="00863746">
        <w:rPr>
          <w:sz w:val="22"/>
          <w:szCs w:val="22"/>
          <w:lang w:val="en-US"/>
        </w:rPr>
        <w:t>is</w:t>
      </w:r>
      <w:r w:rsidR="00D62331">
        <w:rPr>
          <w:sz w:val="22"/>
          <w:szCs w:val="22"/>
          <w:lang w:val="en-US"/>
        </w:rPr>
        <w:t xml:space="preserve"> </w:t>
      </w:r>
      <w:r w:rsidR="00863746">
        <w:rPr>
          <w:sz w:val="22"/>
          <w:szCs w:val="22"/>
          <w:lang w:val="en-US"/>
        </w:rPr>
        <w:t xml:space="preserve">determined by how well it </w:t>
      </w:r>
      <w:r w:rsidR="00D62331" w:rsidRPr="005D05EC">
        <w:rPr>
          <w:sz w:val="22"/>
          <w:szCs w:val="22"/>
          <w:lang w:val="en-US"/>
        </w:rPr>
        <w:t>support</w:t>
      </w:r>
      <w:r w:rsidR="00863746">
        <w:rPr>
          <w:sz w:val="22"/>
          <w:szCs w:val="22"/>
          <w:lang w:val="en-US"/>
        </w:rPr>
        <w:t>s, nurtures and oversees local actors</w:t>
      </w:r>
      <w:r w:rsidR="0051594B">
        <w:rPr>
          <w:sz w:val="22"/>
          <w:szCs w:val="22"/>
          <w:lang w:val="en-US"/>
        </w:rPr>
        <w:t>,</w:t>
      </w:r>
      <w:r w:rsidR="00863746">
        <w:rPr>
          <w:sz w:val="22"/>
          <w:szCs w:val="22"/>
          <w:lang w:val="en-US"/>
        </w:rPr>
        <w:t xml:space="preserve"> so the latter can deliver the most effective results.</w:t>
      </w:r>
      <w:r w:rsidR="00483DEB">
        <w:rPr>
          <w:sz w:val="22"/>
          <w:szCs w:val="22"/>
          <w:lang w:val="en-US"/>
        </w:rPr>
        <w:t xml:space="preserve">  They may also be asked </w:t>
      </w:r>
      <w:r w:rsidR="00483DEB" w:rsidRPr="00483DEB">
        <w:rPr>
          <w:sz w:val="22"/>
          <w:szCs w:val="22"/>
          <w:lang w:val="en-US"/>
        </w:rPr>
        <w:t>to identify and report on learning they plan to gain from the local actor</w:t>
      </w:r>
      <w:r w:rsidR="00483DEB">
        <w:rPr>
          <w:sz w:val="22"/>
          <w:szCs w:val="22"/>
          <w:lang w:val="en-US"/>
        </w:rPr>
        <w:t>.</w:t>
      </w:r>
    </w:p>
    <w:p w14:paraId="3621A611" w14:textId="77777777" w:rsidR="00F92D2C" w:rsidRPr="0051594B" w:rsidRDefault="00F92D2C" w:rsidP="0051594B">
      <w:pPr>
        <w:rPr>
          <w:sz w:val="22"/>
          <w:szCs w:val="22"/>
          <w:lang w:val="en-US"/>
        </w:rPr>
      </w:pPr>
    </w:p>
    <w:p w14:paraId="793C133C" w14:textId="2B97AF96" w:rsidR="00D30845" w:rsidRPr="003B16A2" w:rsidRDefault="0078078E" w:rsidP="00511EB0">
      <w:pPr>
        <w:pStyle w:val="ListParagraph"/>
        <w:numPr>
          <w:ilvl w:val="1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Has communication between local actors and back donors been promoted?</w:t>
      </w:r>
    </w:p>
    <w:p w14:paraId="034F0504" w14:textId="3153FFB2" w:rsidR="005D05EC" w:rsidRPr="00483DEB" w:rsidRDefault="005D05EC" w:rsidP="00BB0004">
      <w:pPr>
        <w:pStyle w:val="ListParagraph"/>
        <w:numPr>
          <w:ilvl w:val="0"/>
          <w:numId w:val="8"/>
        </w:num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Even where local actors are not parties to a contract, it is recommended that the agreement provide for periodic opportunities for local actors to communicate with back donors about project progress and challenges.</w:t>
      </w:r>
    </w:p>
    <w:p w14:paraId="1B1C5C48" w14:textId="5E535BF0" w:rsidR="002663A8" w:rsidRDefault="002663A8" w:rsidP="002663A8">
      <w:pPr>
        <w:rPr>
          <w:sz w:val="22"/>
          <w:szCs w:val="22"/>
          <w:lang w:val="en-US"/>
        </w:rPr>
      </w:pPr>
    </w:p>
    <w:p w14:paraId="3EFAEE0A" w14:textId="3B8AC608" w:rsidR="00483DEB" w:rsidRDefault="00483DEB" w:rsidP="002663A8">
      <w:pPr>
        <w:rPr>
          <w:sz w:val="22"/>
          <w:szCs w:val="22"/>
          <w:lang w:val="en-US"/>
        </w:rPr>
      </w:pPr>
    </w:p>
    <w:p w14:paraId="55DBF6EC" w14:textId="77777777" w:rsidR="00483DEB" w:rsidRPr="002663A8" w:rsidRDefault="00483DEB" w:rsidP="002663A8">
      <w:pPr>
        <w:rPr>
          <w:b/>
          <w:bCs/>
          <w:sz w:val="22"/>
          <w:szCs w:val="22"/>
          <w:lang w:val="en-US"/>
        </w:rPr>
      </w:pPr>
    </w:p>
    <w:p w14:paraId="5C84F084" w14:textId="6F05017A" w:rsidR="009437C1" w:rsidRPr="003B16A2" w:rsidRDefault="0078078E" w:rsidP="009437C1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Does the agreement ensure </w:t>
      </w:r>
      <w:r w:rsidR="00826FB8">
        <w:rPr>
          <w:b/>
          <w:bCs/>
          <w:sz w:val="22"/>
          <w:szCs w:val="22"/>
          <w:lang w:val="en-US"/>
        </w:rPr>
        <w:t xml:space="preserve">effective </w:t>
      </w:r>
      <w:r>
        <w:rPr>
          <w:b/>
          <w:bCs/>
          <w:sz w:val="22"/>
          <w:szCs w:val="22"/>
          <w:lang w:val="en-US"/>
        </w:rPr>
        <w:t>f</w:t>
      </w:r>
      <w:r w:rsidR="00D30845" w:rsidRPr="003B16A2">
        <w:rPr>
          <w:b/>
          <w:bCs/>
          <w:sz w:val="22"/>
          <w:szCs w:val="22"/>
          <w:lang w:val="en-US"/>
        </w:rPr>
        <w:t>inancing for</w:t>
      </w:r>
      <w:r w:rsidR="007556A2" w:rsidRPr="003B16A2">
        <w:rPr>
          <w:b/>
          <w:bCs/>
          <w:sz w:val="22"/>
          <w:szCs w:val="22"/>
          <w:lang w:val="en-US"/>
        </w:rPr>
        <w:t xml:space="preserve"> local actors</w:t>
      </w:r>
      <w:r>
        <w:rPr>
          <w:b/>
          <w:bCs/>
          <w:sz w:val="22"/>
          <w:szCs w:val="22"/>
          <w:lang w:val="en-US"/>
        </w:rPr>
        <w:t>?</w:t>
      </w:r>
    </w:p>
    <w:p w14:paraId="6B7F5AD9" w14:textId="77777777" w:rsidR="007556A2" w:rsidRPr="003B16A2" w:rsidRDefault="007556A2" w:rsidP="007556A2">
      <w:pPr>
        <w:pStyle w:val="ListParagraph"/>
        <w:rPr>
          <w:sz w:val="22"/>
          <w:szCs w:val="22"/>
          <w:lang w:val="en-US"/>
        </w:rPr>
      </w:pPr>
    </w:p>
    <w:p w14:paraId="14F679A9" w14:textId="1FEF2535" w:rsidR="002663A8" w:rsidRPr="00E1275A" w:rsidRDefault="0078078E" w:rsidP="00E1275A">
      <w:pPr>
        <w:pStyle w:val="ListParagraph"/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Are adequate o</w:t>
      </w:r>
      <w:r w:rsidR="007556A2" w:rsidRPr="003B16A2">
        <w:rPr>
          <w:b/>
          <w:bCs/>
          <w:sz w:val="22"/>
          <w:szCs w:val="22"/>
          <w:lang w:val="en-US"/>
        </w:rPr>
        <w:t xml:space="preserve">verheads and </w:t>
      </w:r>
      <w:r w:rsidR="00BC699E">
        <w:rPr>
          <w:b/>
          <w:bCs/>
          <w:sz w:val="22"/>
          <w:szCs w:val="22"/>
          <w:lang w:val="en-US"/>
        </w:rPr>
        <w:t>core</w:t>
      </w:r>
      <w:r w:rsidR="007556A2" w:rsidRPr="003B16A2">
        <w:rPr>
          <w:b/>
          <w:bCs/>
          <w:sz w:val="22"/>
          <w:szCs w:val="22"/>
          <w:lang w:val="en-US"/>
        </w:rPr>
        <w:t xml:space="preserve"> costs</w:t>
      </w:r>
      <w:r w:rsidR="00EA34D7" w:rsidRPr="003B16A2">
        <w:rPr>
          <w:sz w:val="22"/>
          <w:szCs w:val="22"/>
          <w:lang w:val="en-US"/>
        </w:rPr>
        <w:t xml:space="preserve"> </w:t>
      </w:r>
      <w:r w:rsidRPr="0078078E">
        <w:rPr>
          <w:b/>
          <w:bCs/>
          <w:sz w:val="22"/>
          <w:szCs w:val="22"/>
          <w:lang w:val="en-US"/>
        </w:rPr>
        <w:t>for local actors included?</w:t>
      </w:r>
    </w:p>
    <w:p w14:paraId="0DE02F1A" w14:textId="560199AB" w:rsidR="002663A8" w:rsidRDefault="002663A8" w:rsidP="00A729DE">
      <w:pPr>
        <w:pStyle w:val="ListParagraph"/>
        <w:numPr>
          <w:ilvl w:val="0"/>
          <w:numId w:val="12"/>
        </w:numPr>
        <w:rPr>
          <w:sz w:val="22"/>
          <w:szCs w:val="22"/>
          <w:lang w:val="en-US"/>
        </w:rPr>
      </w:pPr>
      <w:r w:rsidRPr="00A729DE">
        <w:rPr>
          <w:sz w:val="22"/>
          <w:szCs w:val="22"/>
          <w:lang w:val="en-US"/>
        </w:rPr>
        <w:t>It is recommended that agreements expressly stipulate a</w:t>
      </w:r>
      <w:r w:rsidR="00863746" w:rsidRPr="00A729DE">
        <w:rPr>
          <w:sz w:val="22"/>
          <w:szCs w:val="22"/>
          <w:lang w:val="en-US"/>
        </w:rPr>
        <w:t xml:space="preserve"> specific (reasonable) </w:t>
      </w:r>
      <w:r w:rsidRPr="00A729DE">
        <w:rPr>
          <w:sz w:val="22"/>
          <w:szCs w:val="22"/>
          <w:lang w:val="en-US"/>
        </w:rPr>
        <w:t xml:space="preserve">overhead rate and/or </w:t>
      </w:r>
      <w:r w:rsidR="00BC699E">
        <w:rPr>
          <w:sz w:val="22"/>
          <w:szCs w:val="22"/>
          <w:lang w:val="en-US"/>
        </w:rPr>
        <w:t>core</w:t>
      </w:r>
      <w:r w:rsidRPr="00A729DE">
        <w:rPr>
          <w:sz w:val="22"/>
          <w:szCs w:val="22"/>
          <w:lang w:val="en-US"/>
        </w:rPr>
        <w:t xml:space="preserve"> cost contribution</w:t>
      </w:r>
      <w:r w:rsidR="00BC699E">
        <w:rPr>
          <w:sz w:val="22"/>
          <w:szCs w:val="22"/>
          <w:lang w:val="en-US"/>
        </w:rPr>
        <w:t>s</w:t>
      </w:r>
      <w:r w:rsidRPr="00A729DE">
        <w:rPr>
          <w:sz w:val="22"/>
          <w:szCs w:val="22"/>
          <w:lang w:val="en-US"/>
        </w:rPr>
        <w:t xml:space="preserve"> for local </w:t>
      </w:r>
      <w:r w:rsidR="004A23BD" w:rsidRPr="00A729DE">
        <w:rPr>
          <w:sz w:val="22"/>
          <w:szCs w:val="22"/>
          <w:lang w:val="en-US"/>
        </w:rPr>
        <w:t>actors</w:t>
      </w:r>
      <w:r w:rsidRPr="00A729DE">
        <w:rPr>
          <w:sz w:val="22"/>
          <w:szCs w:val="22"/>
          <w:lang w:val="en-US"/>
        </w:rPr>
        <w:t>.</w:t>
      </w:r>
    </w:p>
    <w:p w14:paraId="476DA0B5" w14:textId="53BB2834" w:rsidR="00BC699E" w:rsidRDefault="00BC699E" w:rsidP="00BC699E">
      <w:pPr>
        <w:rPr>
          <w:sz w:val="22"/>
          <w:szCs w:val="22"/>
          <w:lang w:val="en-US"/>
        </w:rPr>
      </w:pPr>
    </w:p>
    <w:p w14:paraId="4E0234AC" w14:textId="7C72BEFA" w:rsidR="00BC699E" w:rsidRPr="00BC699E" w:rsidRDefault="00BC699E" w:rsidP="00BC699E">
      <w:pPr>
        <w:pStyle w:val="ListParagraph"/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Is multi-year funding passed on to local actors?</w:t>
      </w:r>
    </w:p>
    <w:p w14:paraId="5BC843A4" w14:textId="2C993DE9" w:rsidR="00BC699E" w:rsidRPr="00BC699E" w:rsidRDefault="00BC699E" w:rsidP="00BC699E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 w:rsidRPr="00BC699E">
        <w:rPr>
          <w:sz w:val="22"/>
          <w:szCs w:val="22"/>
          <w:lang w:val="en-US"/>
        </w:rPr>
        <w:t xml:space="preserve">It is recommended that agreements </w:t>
      </w:r>
      <w:r>
        <w:rPr>
          <w:sz w:val="22"/>
          <w:szCs w:val="22"/>
          <w:lang w:val="en-US"/>
        </w:rPr>
        <w:t>allow for multi-year funding for local actors.</w:t>
      </w:r>
    </w:p>
    <w:p w14:paraId="5662C69A" w14:textId="77777777" w:rsidR="002663A8" w:rsidRPr="002663A8" w:rsidRDefault="002663A8" w:rsidP="002663A8">
      <w:pPr>
        <w:pStyle w:val="ListParagraph"/>
        <w:ind w:left="1080"/>
        <w:rPr>
          <w:sz w:val="22"/>
          <w:szCs w:val="22"/>
          <w:lang w:val="en-US"/>
        </w:rPr>
      </w:pPr>
    </w:p>
    <w:p w14:paraId="3C7A3B7D" w14:textId="5362FA15" w:rsidR="0078078E" w:rsidRDefault="00330541" w:rsidP="00BB0004">
      <w:pPr>
        <w:pStyle w:val="ListParagraph"/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Is adequate funding ensured for the s</w:t>
      </w:r>
      <w:r w:rsidR="00D30845" w:rsidRPr="003B16A2">
        <w:rPr>
          <w:b/>
          <w:bCs/>
          <w:sz w:val="22"/>
          <w:szCs w:val="22"/>
          <w:lang w:val="en-US"/>
        </w:rPr>
        <w:t xml:space="preserve">ecurity </w:t>
      </w:r>
      <w:r>
        <w:rPr>
          <w:b/>
          <w:bCs/>
          <w:sz w:val="22"/>
          <w:szCs w:val="22"/>
          <w:lang w:val="en-US"/>
        </w:rPr>
        <w:t>needs of local actors?</w:t>
      </w:r>
    </w:p>
    <w:p w14:paraId="6FE913BD" w14:textId="2BAA02BE" w:rsidR="00F92D2C" w:rsidRPr="00330541" w:rsidRDefault="00F92D2C" w:rsidP="00A729DE">
      <w:pPr>
        <w:pStyle w:val="ListParagraph"/>
        <w:numPr>
          <w:ilvl w:val="0"/>
          <w:numId w:val="1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It is recommended that specific budget line items be </w:t>
      </w:r>
      <w:r w:rsidR="00F00B82">
        <w:rPr>
          <w:sz w:val="22"/>
          <w:szCs w:val="22"/>
          <w:lang w:val="en-US"/>
        </w:rPr>
        <w:t>included</w:t>
      </w:r>
      <w:r>
        <w:rPr>
          <w:sz w:val="22"/>
          <w:szCs w:val="22"/>
          <w:lang w:val="en-US"/>
        </w:rPr>
        <w:t xml:space="preserve"> for security-related needs (with flexibility </w:t>
      </w:r>
      <w:r w:rsidR="00A729DE">
        <w:rPr>
          <w:sz w:val="22"/>
          <w:szCs w:val="22"/>
          <w:lang w:val="en-US"/>
        </w:rPr>
        <w:t xml:space="preserve">to consider </w:t>
      </w:r>
      <w:r>
        <w:rPr>
          <w:sz w:val="22"/>
          <w:szCs w:val="22"/>
          <w:lang w:val="en-US"/>
        </w:rPr>
        <w:t xml:space="preserve">needs </w:t>
      </w:r>
      <w:r w:rsidR="00A729DE">
        <w:rPr>
          <w:sz w:val="22"/>
          <w:szCs w:val="22"/>
          <w:lang w:val="en-US"/>
        </w:rPr>
        <w:t xml:space="preserve">as </w:t>
      </w:r>
      <w:r>
        <w:rPr>
          <w:sz w:val="22"/>
          <w:szCs w:val="22"/>
          <w:lang w:val="en-US"/>
        </w:rPr>
        <w:t>identified by the local actor).</w:t>
      </w:r>
    </w:p>
    <w:p w14:paraId="4947F750" w14:textId="77777777" w:rsidR="00D30845" w:rsidRPr="00BB0004" w:rsidRDefault="00D30845" w:rsidP="00BB0004">
      <w:pPr>
        <w:rPr>
          <w:sz w:val="22"/>
          <w:szCs w:val="22"/>
          <w:lang w:val="en-US"/>
        </w:rPr>
      </w:pPr>
    </w:p>
    <w:p w14:paraId="4A2D5CA5" w14:textId="0A537F87" w:rsidR="00D30845" w:rsidRPr="003B16A2" w:rsidRDefault="00826FB8" w:rsidP="007556A2">
      <w:pPr>
        <w:pStyle w:val="ListParagraph"/>
        <w:numPr>
          <w:ilvl w:val="1"/>
          <w:numId w:val="1"/>
        </w:num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Is </w:t>
      </w:r>
      <w:r w:rsidR="00E1275A">
        <w:rPr>
          <w:b/>
          <w:bCs/>
          <w:sz w:val="22"/>
          <w:szCs w:val="22"/>
          <w:lang w:val="en-US"/>
        </w:rPr>
        <w:t xml:space="preserve">adequate </w:t>
      </w:r>
      <w:r>
        <w:rPr>
          <w:b/>
          <w:bCs/>
          <w:sz w:val="22"/>
          <w:szCs w:val="22"/>
          <w:lang w:val="en-US"/>
        </w:rPr>
        <w:t>funding included for mutually</w:t>
      </w:r>
      <w:r w:rsidR="00483DEB">
        <w:rPr>
          <w:b/>
          <w:bCs/>
          <w:sz w:val="22"/>
          <w:szCs w:val="22"/>
          <w:lang w:val="en-US"/>
        </w:rPr>
        <w:t>-</w:t>
      </w:r>
      <w:r>
        <w:rPr>
          <w:b/>
          <w:bCs/>
          <w:sz w:val="22"/>
          <w:szCs w:val="22"/>
          <w:lang w:val="en-US"/>
        </w:rPr>
        <w:t>agreed capacity strengthening</w:t>
      </w:r>
      <w:r w:rsidR="00A729DE">
        <w:rPr>
          <w:sz w:val="22"/>
          <w:szCs w:val="22"/>
          <w:lang w:val="en-US"/>
        </w:rPr>
        <w:t>?</w:t>
      </w:r>
      <w:r w:rsidR="00D30845" w:rsidRPr="003B16A2">
        <w:rPr>
          <w:sz w:val="22"/>
          <w:szCs w:val="22"/>
          <w:lang w:val="en-US"/>
        </w:rPr>
        <w:t xml:space="preserve"> </w:t>
      </w:r>
    </w:p>
    <w:p w14:paraId="6CDF5568" w14:textId="088F3E82" w:rsidR="00F92D2C" w:rsidRPr="003B16A2" w:rsidRDefault="00520E56" w:rsidP="00A729DE">
      <w:pPr>
        <w:pStyle w:val="ListParagraph"/>
        <w:numPr>
          <w:ilvl w:val="0"/>
          <w:numId w:val="1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It is recommended that agreements</w:t>
      </w:r>
      <w:r w:rsidR="00D33BC1">
        <w:rPr>
          <w:sz w:val="22"/>
          <w:szCs w:val="22"/>
          <w:lang w:val="en-US"/>
        </w:rPr>
        <w:t xml:space="preserve"> </w:t>
      </w:r>
      <w:r w:rsidR="00F00B82">
        <w:rPr>
          <w:sz w:val="22"/>
          <w:szCs w:val="22"/>
          <w:lang w:val="en-US"/>
        </w:rPr>
        <w:t>allow for funding for strengthening capacities of the local actor</w:t>
      </w:r>
      <w:r w:rsidR="00483DEB">
        <w:rPr>
          <w:sz w:val="22"/>
          <w:szCs w:val="22"/>
          <w:lang w:val="en-US"/>
        </w:rPr>
        <w:t xml:space="preserve">s, with the types of capacity to be strengthened and they ways in which it is to be accomplished to be </w:t>
      </w:r>
      <w:r w:rsidR="00F00B82">
        <w:rPr>
          <w:sz w:val="22"/>
          <w:szCs w:val="22"/>
          <w:lang w:val="en-US"/>
        </w:rPr>
        <w:t>mutually agreed between the intermediary and the local actor</w:t>
      </w:r>
      <w:r w:rsidR="00483DEB">
        <w:rPr>
          <w:sz w:val="22"/>
          <w:szCs w:val="22"/>
          <w:lang w:val="en-US"/>
        </w:rPr>
        <w:t xml:space="preserve"> within budgetary limits</w:t>
      </w:r>
      <w:r w:rsidR="00F00B82">
        <w:rPr>
          <w:sz w:val="22"/>
          <w:szCs w:val="22"/>
          <w:lang w:val="en-US"/>
        </w:rPr>
        <w:t xml:space="preserve">. </w:t>
      </w:r>
    </w:p>
    <w:p w14:paraId="2DD3160C" w14:textId="77777777" w:rsidR="00F00B82" w:rsidRPr="003B16A2" w:rsidRDefault="00F00B82" w:rsidP="00511EB0">
      <w:pPr>
        <w:rPr>
          <w:sz w:val="22"/>
          <w:szCs w:val="22"/>
          <w:lang w:val="en-US"/>
        </w:rPr>
      </w:pPr>
    </w:p>
    <w:p w14:paraId="441B4034" w14:textId="0C968A02" w:rsidR="007556A2" w:rsidRPr="003B16A2" w:rsidRDefault="00235E03" w:rsidP="007556A2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What is the i</w:t>
      </w:r>
      <w:r w:rsidR="00402081" w:rsidRPr="003B16A2">
        <w:rPr>
          <w:b/>
          <w:bCs/>
          <w:sz w:val="22"/>
          <w:szCs w:val="22"/>
          <w:lang w:val="en-US"/>
        </w:rPr>
        <w:t>mpact of the agreement on local actors</w:t>
      </w:r>
      <w:r>
        <w:rPr>
          <w:b/>
          <w:bCs/>
          <w:sz w:val="22"/>
          <w:szCs w:val="22"/>
          <w:lang w:val="en-US"/>
        </w:rPr>
        <w:t>?</w:t>
      </w:r>
    </w:p>
    <w:p w14:paraId="23DA8CF9" w14:textId="77777777" w:rsidR="00D30845" w:rsidRPr="003B16A2" w:rsidRDefault="00D30845" w:rsidP="00D30845">
      <w:pPr>
        <w:pStyle w:val="ListParagraph"/>
        <w:rPr>
          <w:sz w:val="22"/>
          <w:szCs w:val="22"/>
          <w:lang w:val="en-US"/>
        </w:rPr>
      </w:pPr>
    </w:p>
    <w:p w14:paraId="7F2E7522" w14:textId="5BE077DD" w:rsidR="00D33BC1" w:rsidRPr="00D33BC1" w:rsidRDefault="00235E03" w:rsidP="00D33BC1">
      <w:pPr>
        <w:pStyle w:val="ListParagraph"/>
        <w:numPr>
          <w:ilvl w:val="1"/>
          <w:numId w:val="1"/>
        </w:numPr>
        <w:rPr>
          <w:sz w:val="22"/>
          <w:szCs w:val="22"/>
          <w:lang w:val="en-US"/>
        </w:rPr>
      </w:pPr>
      <w:r w:rsidRPr="00235E03">
        <w:rPr>
          <w:b/>
          <w:bCs/>
          <w:sz w:val="22"/>
          <w:szCs w:val="22"/>
          <w:lang w:val="en-US"/>
        </w:rPr>
        <w:t xml:space="preserve">Is there </w:t>
      </w:r>
      <w:r w:rsidR="00A729DE">
        <w:rPr>
          <w:b/>
          <w:bCs/>
          <w:sz w:val="22"/>
          <w:szCs w:val="22"/>
          <w:lang w:val="en-US"/>
        </w:rPr>
        <w:t xml:space="preserve">specific </w:t>
      </w:r>
      <w:r w:rsidR="00D33BC1">
        <w:rPr>
          <w:b/>
          <w:bCs/>
          <w:sz w:val="22"/>
          <w:szCs w:val="22"/>
          <w:lang w:val="en-US"/>
        </w:rPr>
        <w:t>consideration</w:t>
      </w:r>
      <w:r w:rsidRPr="00235E03">
        <w:rPr>
          <w:b/>
          <w:bCs/>
          <w:sz w:val="22"/>
          <w:szCs w:val="22"/>
          <w:lang w:val="en-US"/>
        </w:rPr>
        <w:t xml:space="preserve"> for</w:t>
      </w:r>
      <w:r>
        <w:rPr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w</w:t>
      </w:r>
      <w:r w:rsidR="00D41745" w:rsidRPr="003B16A2">
        <w:rPr>
          <w:b/>
          <w:bCs/>
          <w:sz w:val="22"/>
          <w:szCs w:val="22"/>
          <w:lang w:val="en-US"/>
        </w:rPr>
        <w:t xml:space="preserve">omen’s </w:t>
      </w:r>
      <w:proofErr w:type="spellStart"/>
      <w:r w:rsidR="00D41745" w:rsidRPr="003B16A2">
        <w:rPr>
          <w:b/>
          <w:bCs/>
          <w:sz w:val="22"/>
          <w:szCs w:val="22"/>
          <w:lang w:val="en-US"/>
        </w:rPr>
        <w:t>organisations</w:t>
      </w:r>
      <w:proofErr w:type="spellEnd"/>
      <w:r w:rsidR="00D41745" w:rsidRPr="003B16A2">
        <w:rPr>
          <w:sz w:val="22"/>
          <w:szCs w:val="22"/>
          <w:lang w:val="en-US"/>
        </w:rPr>
        <w:t xml:space="preserve"> and </w:t>
      </w:r>
      <w:r w:rsidR="00D41745" w:rsidRPr="003B16A2">
        <w:rPr>
          <w:b/>
          <w:bCs/>
          <w:sz w:val="22"/>
          <w:szCs w:val="22"/>
          <w:lang w:val="en-US"/>
        </w:rPr>
        <w:t xml:space="preserve">women-led </w:t>
      </w:r>
      <w:proofErr w:type="spellStart"/>
      <w:r w:rsidR="00D41745" w:rsidRPr="003B16A2">
        <w:rPr>
          <w:b/>
          <w:bCs/>
          <w:sz w:val="22"/>
          <w:szCs w:val="22"/>
          <w:lang w:val="en-US"/>
        </w:rPr>
        <w:t>organisations</w:t>
      </w:r>
      <w:proofErr w:type="spellEnd"/>
      <w:r>
        <w:rPr>
          <w:b/>
          <w:bCs/>
          <w:sz w:val="22"/>
          <w:szCs w:val="22"/>
          <w:lang w:val="en-US"/>
        </w:rPr>
        <w:t>?</w:t>
      </w:r>
    </w:p>
    <w:p w14:paraId="2B232B7C" w14:textId="5839E3DE" w:rsidR="00A729DE" w:rsidRPr="003B16A2" w:rsidRDefault="00A729DE" w:rsidP="00D33BC1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It is recommended that </w:t>
      </w:r>
      <w:r w:rsidR="00D33BC1">
        <w:rPr>
          <w:sz w:val="22"/>
          <w:szCs w:val="22"/>
          <w:lang w:val="en-US"/>
        </w:rPr>
        <w:t xml:space="preserve">agreements provide that </w:t>
      </w:r>
      <w:r>
        <w:rPr>
          <w:sz w:val="22"/>
          <w:szCs w:val="22"/>
          <w:lang w:val="en-US"/>
        </w:rPr>
        <w:t xml:space="preserve">international intermediaries </w:t>
      </w:r>
      <w:r w:rsidR="00D33BC1">
        <w:rPr>
          <w:sz w:val="22"/>
          <w:szCs w:val="22"/>
          <w:lang w:val="en-US"/>
        </w:rPr>
        <w:t xml:space="preserve">ensure active consideration of women’s </w:t>
      </w:r>
      <w:proofErr w:type="spellStart"/>
      <w:r w:rsidR="00D33BC1">
        <w:rPr>
          <w:sz w:val="22"/>
          <w:szCs w:val="22"/>
          <w:lang w:val="en-US"/>
        </w:rPr>
        <w:t>organisations</w:t>
      </w:r>
      <w:proofErr w:type="spellEnd"/>
      <w:r w:rsidR="00D33BC1">
        <w:rPr>
          <w:sz w:val="22"/>
          <w:szCs w:val="22"/>
          <w:lang w:val="en-US"/>
        </w:rPr>
        <w:t xml:space="preserve"> and women-led </w:t>
      </w:r>
      <w:proofErr w:type="spellStart"/>
      <w:r w:rsidR="00D33BC1">
        <w:rPr>
          <w:sz w:val="22"/>
          <w:szCs w:val="22"/>
          <w:lang w:val="en-US"/>
        </w:rPr>
        <w:t>organisations</w:t>
      </w:r>
      <w:proofErr w:type="spellEnd"/>
      <w:r w:rsidR="00D33BC1">
        <w:rPr>
          <w:sz w:val="22"/>
          <w:szCs w:val="22"/>
          <w:lang w:val="en-US"/>
        </w:rPr>
        <w:t xml:space="preserve"> in the selection of local partners (with exceptions, as </w:t>
      </w:r>
      <w:r w:rsidR="00483DEB">
        <w:rPr>
          <w:sz w:val="22"/>
          <w:szCs w:val="22"/>
          <w:lang w:val="en-US"/>
        </w:rPr>
        <w:t>appropriate</w:t>
      </w:r>
      <w:r w:rsidR="00D33BC1">
        <w:rPr>
          <w:sz w:val="22"/>
          <w:szCs w:val="22"/>
          <w:lang w:val="en-US"/>
        </w:rPr>
        <w:t xml:space="preserve">, for </w:t>
      </w:r>
      <w:r w:rsidR="00483DEB">
        <w:rPr>
          <w:sz w:val="22"/>
          <w:szCs w:val="22"/>
          <w:lang w:val="en-US"/>
        </w:rPr>
        <w:t>membership-based international networks whose local partners are pre-determined</w:t>
      </w:r>
      <w:r w:rsidR="00D33BC1">
        <w:rPr>
          <w:sz w:val="22"/>
          <w:szCs w:val="22"/>
          <w:lang w:val="en-US"/>
        </w:rPr>
        <w:t>).</w:t>
      </w:r>
    </w:p>
    <w:p w14:paraId="0C860DD3" w14:textId="77777777" w:rsidR="00A729DE" w:rsidRPr="00A729DE" w:rsidRDefault="00A729DE" w:rsidP="00A729DE">
      <w:pPr>
        <w:rPr>
          <w:sz w:val="22"/>
          <w:szCs w:val="22"/>
          <w:lang w:val="en-US"/>
        </w:rPr>
      </w:pPr>
    </w:p>
    <w:p w14:paraId="3BC34188" w14:textId="4C83BE98" w:rsidR="00BC699E" w:rsidRDefault="00BC699E" w:rsidP="00D30845">
      <w:pPr>
        <w:pStyle w:val="ListParagraph"/>
        <w:numPr>
          <w:ilvl w:val="1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Are opportunities to reduce duplicative capacity assessments seized?</w:t>
      </w:r>
    </w:p>
    <w:p w14:paraId="52733B91" w14:textId="73F0EFC9" w:rsidR="00BC699E" w:rsidRPr="00BC699E" w:rsidRDefault="00BC699E" w:rsidP="00BC699E">
      <w:pPr>
        <w:pStyle w:val="ListParagraph"/>
        <w:numPr>
          <w:ilvl w:val="1"/>
          <w:numId w:val="16"/>
        </w:numPr>
        <w:rPr>
          <w:sz w:val="22"/>
          <w:szCs w:val="22"/>
          <w:lang w:val="en-US"/>
        </w:rPr>
      </w:pPr>
      <w:r w:rsidRPr="00BC699E">
        <w:rPr>
          <w:sz w:val="22"/>
          <w:szCs w:val="22"/>
          <w:lang w:val="en-US"/>
        </w:rPr>
        <w:t xml:space="preserve">It is recommended that agreements allow for the international intermediary to accept the results of </w:t>
      </w:r>
      <w:r>
        <w:rPr>
          <w:sz w:val="22"/>
          <w:szCs w:val="22"/>
          <w:lang w:val="en-US"/>
        </w:rPr>
        <w:t xml:space="preserve">capacity </w:t>
      </w:r>
      <w:r w:rsidRPr="00BC699E">
        <w:rPr>
          <w:sz w:val="22"/>
          <w:szCs w:val="22"/>
          <w:lang w:val="en-US"/>
        </w:rPr>
        <w:t xml:space="preserve">assessment processes </w:t>
      </w:r>
      <w:r>
        <w:rPr>
          <w:sz w:val="22"/>
          <w:szCs w:val="22"/>
          <w:lang w:val="en-US"/>
        </w:rPr>
        <w:t>of local actors carried out by other international actors, as agreed with the donor.</w:t>
      </w:r>
    </w:p>
    <w:p w14:paraId="6FCFCCAB" w14:textId="77777777" w:rsidR="00BC699E" w:rsidRDefault="00BC699E" w:rsidP="00BC699E">
      <w:pPr>
        <w:pStyle w:val="ListParagraph"/>
        <w:ind w:left="792"/>
        <w:rPr>
          <w:b/>
          <w:bCs/>
          <w:sz w:val="22"/>
          <w:szCs w:val="22"/>
          <w:lang w:val="en-US"/>
        </w:rPr>
      </w:pPr>
    </w:p>
    <w:p w14:paraId="1135FFE0" w14:textId="0DE8EC70" w:rsidR="00A729DE" w:rsidRDefault="00D33BC1" w:rsidP="00D30845">
      <w:pPr>
        <w:pStyle w:val="ListParagraph"/>
        <w:numPr>
          <w:ilvl w:val="1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Is</w:t>
      </w:r>
      <w:r w:rsidR="00A729DE" w:rsidRPr="00A729DE">
        <w:rPr>
          <w:b/>
          <w:bCs/>
          <w:sz w:val="22"/>
          <w:szCs w:val="22"/>
          <w:lang w:val="en-US"/>
        </w:rPr>
        <w:t xml:space="preserve"> adequate visibility </w:t>
      </w:r>
      <w:r>
        <w:rPr>
          <w:b/>
          <w:bCs/>
          <w:sz w:val="22"/>
          <w:szCs w:val="22"/>
          <w:lang w:val="en-US"/>
        </w:rPr>
        <w:t xml:space="preserve">ensured </w:t>
      </w:r>
      <w:r w:rsidR="00A729DE" w:rsidRPr="00A729DE">
        <w:rPr>
          <w:b/>
          <w:bCs/>
          <w:sz w:val="22"/>
          <w:szCs w:val="22"/>
          <w:lang w:val="en-US"/>
        </w:rPr>
        <w:t>for the work of local actors?</w:t>
      </w:r>
    </w:p>
    <w:p w14:paraId="6B1E5417" w14:textId="660B74EA" w:rsidR="00D30845" w:rsidRPr="003B16A2" w:rsidRDefault="00D33BC1" w:rsidP="00A729DE">
      <w:pPr>
        <w:pStyle w:val="ListParagraph"/>
        <w:numPr>
          <w:ilvl w:val="1"/>
          <w:numId w:val="10"/>
        </w:numPr>
        <w:rPr>
          <w:sz w:val="22"/>
          <w:szCs w:val="22"/>
          <w:lang w:val="en-US"/>
        </w:rPr>
      </w:pPr>
      <w:r w:rsidRPr="00D33BC1">
        <w:rPr>
          <w:sz w:val="22"/>
          <w:szCs w:val="22"/>
          <w:lang w:val="en-US"/>
        </w:rPr>
        <w:t>It is recommended that agreements</w:t>
      </w:r>
      <w:r w:rsidR="00D30845" w:rsidRPr="00D33BC1">
        <w:rPr>
          <w:sz w:val="22"/>
          <w:szCs w:val="22"/>
          <w:lang w:val="en-US"/>
        </w:rPr>
        <w:t xml:space="preserve"> </w:t>
      </w:r>
      <w:r w:rsidR="00D30845" w:rsidRPr="003B16A2">
        <w:rPr>
          <w:sz w:val="22"/>
          <w:szCs w:val="22"/>
          <w:lang w:val="en-US"/>
        </w:rPr>
        <w:t xml:space="preserve">include commitments to ensure </w:t>
      </w:r>
      <w:r w:rsidR="00355344" w:rsidRPr="003B16A2">
        <w:rPr>
          <w:sz w:val="22"/>
          <w:szCs w:val="22"/>
          <w:lang w:val="en-US"/>
        </w:rPr>
        <w:t xml:space="preserve">the </w:t>
      </w:r>
      <w:r w:rsidR="00D30845" w:rsidRPr="003B16A2">
        <w:rPr>
          <w:sz w:val="22"/>
          <w:szCs w:val="22"/>
          <w:lang w:val="en-US"/>
        </w:rPr>
        <w:t xml:space="preserve">visibility for the work of local partners in </w:t>
      </w:r>
      <w:r w:rsidR="00355344" w:rsidRPr="003B16A2">
        <w:rPr>
          <w:sz w:val="22"/>
          <w:szCs w:val="22"/>
          <w:lang w:val="en-US"/>
        </w:rPr>
        <w:t>project outcomes</w:t>
      </w:r>
      <w:r w:rsidR="0051594B">
        <w:rPr>
          <w:sz w:val="22"/>
          <w:szCs w:val="22"/>
          <w:lang w:val="en-US"/>
        </w:rPr>
        <w:t>, both in reporting to the donor,</w:t>
      </w:r>
      <w:r w:rsidR="00355344" w:rsidRPr="003B16A2">
        <w:rPr>
          <w:sz w:val="22"/>
          <w:szCs w:val="22"/>
          <w:lang w:val="en-US"/>
        </w:rPr>
        <w:t xml:space="preserve"> in communications </w:t>
      </w:r>
      <w:r w:rsidR="0051594B">
        <w:rPr>
          <w:sz w:val="22"/>
          <w:szCs w:val="22"/>
          <w:lang w:val="en-US"/>
        </w:rPr>
        <w:t xml:space="preserve">materials </w:t>
      </w:r>
      <w:r w:rsidR="00355344" w:rsidRPr="003B16A2">
        <w:rPr>
          <w:sz w:val="22"/>
          <w:szCs w:val="22"/>
          <w:lang w:val="en-US"/>
        </w:rPr>
        <w:t xml:space="preserve">and in discussions </w:t>
      </w:r>
      <w:r w:rsidR="0051594B">
        <w:rPr>
          <w:sz w:val="22"/>
          <w:szCs w:val="22"/>
          <w:lang w:val="en-US"/>
        </w:rPr>
        <w:t>about</w:t>
      </w:r>
      <w:r w:rsidR="00355344" w:rsidRPr="003B16A2">
        <w:rPr>
          <w:sz w:val="22"/>
          <w:szCs w:val="22"/>
          <w:lang w:val="en-US"/>
        </w:rPr>
        <w:t xml:space="preserve"> the projects </w:t>
      </w:r>
      <w:r w:rsidR="0051594B">
        <w:rPr>
          <w:sz w:val="22"/>
          <w:szCs w:val="22"/>
          <w:lang w:val="en-US"/>
        </w:rPr>
        <w:t>within</w:t>
      </w:r>
      <w:r w:rsidR="00355344" w:rsidRPr="003B16A2">
        <w:rPr>
          <w:sz w:val="22"/>
          <w:szCs w:val="22"/>
          <w:lang w:val="en-US"/>
        </w:rPr>
        <w:t xml:space="preserve"> the sector </w:t>
      </w:r>
      <w:r w:rsidR="0051594B">
        <w:rPr>
          <w:sz w:val="22"/>
          <w:szCs w:val="22"/>
          <w:lang w:val="en-US"/>
        </w:rPr>
        <w:t>.</w:t>
      </w:r>
    </w:p>
    <w:p w14:paraId="234CD828" w14:textId="77777777" w:rsidR="00D41745" w:rsidRPr="003B16A2" w:rsidRDefault="00D41745" w:rsidP="00D41745">
      <w:pPr>
        <w:pStyle w:val="ListParagraph"/>
        <w:ind w:left="792"/>
        <w:rPr>
          <w:sz w:val="22"/>
          <w:szCs w:val="22"/>
          <w:lang w:val="en-US"/>
        </w:rPr>
      </w:pPr>
    </w:p>
    <w:p w14:paraId="73F0038A" w14:textId="6EEB59BA" w:rsidR="00D33BC1" w:rsidRPr="00D33BC1" w:rsidRDefault="00D33BC1" w:rsidP="00D30845">
      <w:pPr>
        <w:pStyle w:val="ListParagraph"/>
        <w:numPr>
          <w:ilvl w:val="1"/>
          <w:numId w:val="1"/>
        </w:numPr>
        <w:rPr>
          <w:b/>
          <w:bCs/>
          <w:sz w:val="22"/>
          <w:szCs w:val="22"/>
          <w:lang w:val="en-US"/>
        </w:rPr>
      </w:pPr>
      <w:r w:rsidRPr="00D33BC1">
        <w:rPr>
          <w:b/>
          <w:bCs/>
          <w:sz w:val="22"/>
          <w:szCs w:val="22"/>
          <w:lang w:val="en-US"/>
        </w:rPr>
        <w:t>Is potential harm to local actors from personnel practices mitigated?</w:t>
      </w:r>
    </w:p>
    <w:p w14:paraId="0DA13AC7" w14:textId="70374258" w:rsidR="00402081" w:rsidRPr="00D33BC1" w:rsidRDefault="00D33BC1" w:rsidP="00D81B30">
      <w:pPr>
        <w:pStyle w:val="ListParagraph"/>
        <w:numPr>
          <w:ilvl w:val="0"/>
          <w:numId w:val="1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It is recommended that </w:t>
      </w:r>
      <w:r w:rsidR="00E1275A">
        <w:rPr>
          <w:sz w:val="22"/>
          <w:szCs w:val="22"/>
          <w:lang w:val="en-US"/>
        </w:rPr>
        <w:t xml:space="preserve">agreement include commitments from </w:t>
      </w:r>
      <w:r>
        <w:rPr>
          <w:sz w:val="22"/>
          <w:szCs w:val="22"/>
          <w:lang w:val="en-US"/>
        </w:rPr>
        <w:t xml:space="preserve">international actors to </w:t>
      </w:r>
      <w:r w:rsidR="00E1275A">
        <w:rPr>
          <w:sz w:val="22"/>
          <w:szCs w:val="22"/>
          <w:lang w:val="en-US"/>
        </w:rPr>
        <w:t>take appropriate actions to mitigate harm to local civil society and governmental bodies in their requirement of</w:t>
      </w:r>
      <w:r>
        <w:rPr>
          <w:sz w:val="22"/>
          <w:szCs w:val="22"/>
          <w:lang w:val="en-US"/>
        </w:rPr>
        <w:t xml:space="preserve"> local </w:t>
      </w:r>
      <w:r w:rsidR="00E1275A">
        <w:rPr>
          <w:sz w:val="22"/>
          <w:szCs w:val="22"/>
          <w:lang w:val="en-US"/>
        </w:rPr>
        <w:t xml:space="preserve">staff.  </w:t>
      </w:r>
    </w:p>
    <w:p w14:paraId="4B830FDA" w14:textId="27DB1128" w:rsidR="007556A2" w:rsidRPr="003B16A2" w:rsidRDefault="007556A2" w:rsidP="007556A2">
      <w:pPr>
        <w:ind w:left="360"/>
        <w:rPr>
          <w:sz w:val="22"/>
          <w:szCs w:val="22"/>
          <w:lang w:val="en-US"/>
        </w:rPr>
      </w:pPr>
    </w:p>
    <w:p w14:paraId="739D261C" w14:textId="77777777" w:rsidR="00732208" w:rsidRDefault="00732208" w:rsidP="00732208">
      <w:pPr>
        <w:rPr>
          <w:b/>
          <w:bCs/>
          <w:sz w:val="22"/>
          <w:szCs w:val="22"/>
          <w:lang w:val="en-US"/>
        </w:rPr>
      </w:pPr>
    </w:p>
    <w:p w14:paraId="23BB6EAD" w14:textId="77777777" w:rsidR="00732208" w:rsidRDefault="00732208" w:rsidP="00732208">
      <w:pPr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p w14:paraId="3AF6F17C" w14:textId="6ECC03D1" w:rsidR="00BB0004" w:rsidRPr="00732208" w:rsidRDefault="00732208" w:rsidP="00732208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(STILL TO BE ADDED:   </w:t>
      </w:r>
      <w:r w:rsidR="00C71D66" w:rsidRPr="00D4643D">
        <w:rPr>
          <w:sz w:val="22"/>
          <w:szCs w:val="22"/>
          <w:lang w:val="en-US"/>
        </w:rPr>
        <w:t>Part 2:</w:t>
      </w:r>
      <w:r w:rsidR="00C71D66" w:rsidRPr="00D4643D">
        <w:rPr>
          <w:sz w:val="22"/>
          <w:szCs w:val="22"/>
          <w:lang w:val="en-US"/>
        </w:rPr>
        <w:tab/>
        <w:t xml:space="preserve">Model </w:t>
      </w:r>
      <w:r w:rsidR="00C725C5" w:rsidRPr="00D4643D">
        <w:rPr>
          <w:sz w:val="22"/>
          <w:szCs w:val="22"/>
          <w:lang w:val="en-US"/>
        </w:rPr>
        <w:t>language</w:t>
      </w:r>
      <w:r w:rsidR="00BB0004" w:rsidRPr="00D4643D">
        <w:rPr>
          <w:sz w:val="22"/>
          <w:szCs w:val="22"/>
          <w:lang w:val="en-US"/>
        </w:rPr>
        <w:t xml:space="preserve"> </w:t>
      </w:r>
      <w:r w:rsidR="00C725C5" w:rsidRPr="00D4643D">
        <w:rPr>
          <w:sz w:val="22"/>
          <w:szCs w:val="22"/>
          <w:lang w:val="en-US"/>
        </w:rPr>
        <w:t>for</w:t>
      </w:r>
      <w:r w:rsidR="00BC699E" w:rsidRPr="00D4643D">
        <w:rPr>
          <w:sz w:val="22"/>
          <w:szCs w:val="22"/>
          <w:lang w:val="en-US"/>
        </w:rPr>
        <w:t xml:space="preserve"> promoting Grand Bargain </w:t>
      </w:r>
      <w:proofErr w:type="spellStart"/>
      <w:r w:rsidR="00BC699E" w:rsidRPr="00D4643D">
        <w:rPr>
          <w:sz w:val="22"/>
          <w:szCs w:val="22"/>
          <w:lang w:val="en-US"/>
        </w:rPr>
        <w:t>localisation</w:t>
      </w:r>
      <w:proofErr w:type="spellEnd"/>
      <w:r w:rsidR="00BC699E" w:rsidRPr="00D4643D">
        <w:rPr>
          <w:sz w:val="22"/>
          <w:szCs w:val="22"/>
          <w:lang w:val="en-US"/>
        </w:rPr>
        <w:t xml:space="preserve"> goals in agreements between donors and international intermediaries</w:t>
      </w:r>
      <w:r>
        <w:rPr>
          <w:b/>
          <w:bCs/>
          <w:sz w:val="22"/>
          <w:szCs w:val="22"/>
          <w:lang w:val="en-US"/>
        </w:rPr>
        <w:t>)</w:t>
      </w:r>
    </w:p>
    <w:p w14:paraId="075CCC11" w14:textId="77777777" w:rsidR="00BB0004" w:rsidRDefault="00BB0004" w:rsidP="007A7311">
      <w:pPr>
        <w:rPr>
          <w:sz w:val="22"/>
          <w:szCs w:val="22"/>
          <w:lang w:val="en-US"/>
        </w:rPr>
      </w:pPr>
    </w:p>
    <w:p w14:paraId="6A2EA3C2" w14:textId="2E9AE555" w:rsidR="007A7311" w:rsidRPr="003B16A2" w:rsidRDefault="00BB0004" w:rsidP="007A731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sectPr w:rsidR="007A7311" w:rsidRPr="003B16A2" w:rsidSect="00D35B53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C8B67" w14:textId="77777777" w:rsidR="00916FCC" w:rsidRDefault="00916FCC" w:rsidP="007556A2">
      <w:r>
        <w:separator/>
      </w:r>
    </w:p>
  </w:endnote>
  <w:endnote w:type="continuationSeparator" w:id="0">
    <w:p w14:paraId="6190396F" w14:textId="77777777" w:rsidR="00916FCC" w:rsidRDefault="00916FCC" w:rsidP="0075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15B1" w14:textId="77777777" w:rsidR="00916FCC" w:rsidRDefault="00916FCC" w:rsidP="007556A2">
      <w:r>
        <w:separator/>
      </w:r>
    </w:p>
  </w:footnote>
  <w:footnote w:type="continuationSeparator" w:id="0">
    <w:p w14:paraId="58BB21B7" w14:textId="77777777" w:rsidR="00916FCC" w:rsidRDefault="00916FCC" w:rsidP="007556A2">
      <w:r>
        <w:continuationSeparator/>
      </w:r>
    </w:p>
  </w:footnote>
  <w:footnote w:id="1">
    <w:p w14:paraId="28B2FD77" w14:textId="65B376A9" w:rsidR="007556A2" w:rsidRPr="007556A2" w:rsidRDefault="007556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While the Grand Bargain refers to “national and local responders”, this document will use the term “local actors” </w:t>
      </w:r>
      <w:r w:rsidR="00E76380">
        <w:rPr>
          <w:lang w:val="en-US"/>
        </w:rPr>
        <w:t xml:space="preserve">as a shorthand to refer to all national, provincial and local actors, including governmental authorities and civil society.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5B7B9" w14:textId="35C5E15C" w:rsidR="007556A2" w:rsidRPr="007556A2" w:rsidRDefault="001976F6">
    <w:pPr>
      <w:pStyle w:val="Header"/>
      <w:rPr>
        <w:lang w:val="fr-CH"/>
      </w:rPr>
    </w:pPr>
    <w:r>
      <w:rPr>
        <w:lang w:val="fr-CH"/>
      </w:rPr>
      <w:t xml:space="preserve">ZERO </w:t>
    </w:r>
    <w:r w:rsidR="007556A2">
      <w:rPr>
        <w:lang w:val="fr-CH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18A"/>
    <w:multiLevelType w:val="hybridMultilevel"/>
    <w:tmpl w:val="2530F0B2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0F81D48"/>
    <w:multiLevelType w:val="multilevel"/>
    <w:tmpl w:val="38C07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846864"/>
    <w:multiLevelType w:val="hybridMultilevel"/>
    <w:tmpl w:val="1646EA98"/>
    <w:lvl w:ilvl="0" w:tplc="8402A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4B1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66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E8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21F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04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C6D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21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A4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35EB"/>
    <w:multiLevelType w:val="hybridMultilevel"/>
    <w:tmpl w:val="5BEAAA20"/>
    <w:lvl w:ilvl="0" w:tplc="09AA29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D80C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E2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485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21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AC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826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61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21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E0B95"/>
    <w:multiLevelType w:val="multilevel"/>
    <w:tmpl w:val="2B048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9F313AF"/>
    <w:multiLevelType w:val="multilevel"/>
    <w:tmpl w:val="38C07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E61D31"/>
    <w:multiLevelType w:val="multilevel"/>
    <w:tmpl w:val="38C07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9576E3"/>
    <w:multiLevelType w:val="hybridMultilevel"/>
    <w:tmpl w:val="2FE0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501ED"/>
    <w:multiLevelType w:val="hybridMultilevel"/>
    <w:tmpl w:val="366C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853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782E11"/>
    <w:multiLevelType w:val="hybridMultilevel"/>
    <w:tmpl w:val="F86C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965B3"/>
    <w:multiLevelType w:val="multilevel"/>
    <w:tmpl w:val="2B048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642E0AC2"/>
    <w:multiLevelType w:val="multilevel"/>
    <w:tmpl w:val="348A1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D25B4"/>
    <w:multiLevelType w:val="hybridMultilevel"/>
    <w:tmpl w:val="2242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00556"/>
    <w:multiLevelType w:val="multilevel"/>
    <w:tmpl w:val="E2160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701BC9"/>
    <w:multiLevelType w:val="multilevel"/>
    <w:tmpl w:val="2B048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04"/>
    <w:rsid w:val="00024D67"/>
    <w:rsid w:val="00027397"/>
    <w:rsid w:val="001228CA"/>
    <w:rsid w:val="00177C12"/>
    <w:rsid w:val="001976F6"/>
    <w:rsid w:val="00235E03"/>
    <w:rsid w:val="00241004"/>
    <w:rsid w:val="002663A8"/>
    <w:rsid w:val="00330541"/>
    <w:rsid w:val="00355344"/>
    <w:rsid w:val="003B16A2"/>
    <w:rsid w:val="003E4E35"/>
    <w:rsid w:val="00402081"/>
    <w:rsid w:val="0040399E"/>
    <w:rsid w:val="00455CAC"/>
    <w:rsid w:val="00483DEB"/>
    <w:rsid w:val="004A23BD"/>
    <w:rsid w:val="004A2518"/>
    <w:rsid w:val="004B1F82"/>
    <w:rsid w:val="00511EB0"/>
    <w:rsid w:val="0051594B"/>
    <w:rsid w:val="00520E56"/>
    <w:rsid w:val="005C5497"/>
    <w:rsid w:val="005D05EC"/>
    <w:rsid w:val="00660237"/>
    <w:rsid w:val="0066270D"/>
    <w:rsid w:val="00695021"/>
    <w:rsid w:val="00732208"/>
    <w:rsid w:val="007556A2"/>
    <w:rsid w:val="0078078E"/>
    <w:rsid w:val="007A7311"/>
    <w:rsid w:val="00826FB8"/>
    <w:rsid w:val="00863746"/>
    <w:rsid w:val="008D315A"/>
    <w:rsid w:val="009157E1"/>
    <w:rsid w:val="00916FCC"/>
    <w:rsid w:val="00941B76"/>
    <w:rsid w:val="009437C1"/>
    <w:rsid w:val="00A6738D"/>
    <w:rsid w:val="00A729DE"/>
    <w:rsid w:val="00A9717A"/>
    <w:rsid w:val="00AE3C75"/>
    <w:rsid w:val="00B62281"/>
    <w:rsid w:val="00B954B8"/>
    <w:rsid w:val="00BB0004"/>
    <w:rsid w:val="00BC699E"/>
    <w:rsid w:val="00BF25F1"/>
    <w:rsid w:val="00C71D66"/>
    <w:rsid w:val="00C725C5"/>
    <w:rsid w:val="00C96522"/>
    <w:rsid w:val="00D30845"/>
    <w:rsid w:val="00D33BC1"/>
    <w:rsid w:val="00D35B53"/>
    <w:rsid w:val="00D41745"/>
    <w:rsid w:val="00D4643D"/>
    <w:rsid w:val="00D62331"/>
    <w:rsid w:val="00D731D1"/>
    <w:rsid w:val="00D81B30"/>
    <w:rsid w:val="00E1005C"/>
    <w:rsid w:val="00E1275A"/>
    <w:rsid w:val="00E13D51"/>
    <w:rsid w:val="00E76380"/>
    <w:rsid w:val="00EA34D7"/>
    <w:rsid w:val="00EB05A1"/>
    <w:rsid w:val="00F00B82"/>
    <w:rsid w:val="00F056BA"/>
    <w:rsid w:val="00F344DD"/>
    <w:rsid w:val="00F92D2C"/>
    <w:rsid w:val="00FA0539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C6079"/>
  <w14:defaultImageDpi w14:val="32767"/>
  <w15:chartTrackingRefBased/>
  <w15:docId w15:val="{ACF7A3F2-867C-F143-B553-A128EA59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7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37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6A2"/>
  </w:style>
  <w:style w:type="paragraph" w:styleId="Footer">
    <w:name w:val="footer"/>
    <w:basedOn w:val="Normal"/>
    <w:link w:val="FooterChar"/>
    <w:uiPriority w:val="99"/>
    <w:unhideWhenUsed/>
    <w:rsid w:val="00755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7556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56A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7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2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933F68-86A1-9447-8CE6-7FCEE8D4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FISHER</dc:creator>
  <cp:keywords/>
  <dc:description/>
  <cp:lastModifiedBy>David FISHER</cp:lastModifiedBy>
  <cp:revision>2</cp:revision>
  <dcterms:created xsi:type="dcterms:W3CDTF">2019-08-22T15:37:00Z</dcterms:created>
  <dcterms:modified xsi:type="dcterms:W3CDTF">2019-08-22T15:37:00Z</dcterms:modified>
</cp:coreProperties>
</file>